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桃園縣</w:t>
      </w:r>
      <w:r>
        <w:rPr>
          <w:rFonts w:ascii="標楷體" w:eastAsia="標楷體" w:hAnsi="標楷體" w:hint="eastAsia"/>
          <w:sz w:val="28"/>
          <w:szCs w:val="28"/>
        </w:rPr>
        <w:t>大園</w:t>
      </w:r>
      <w:r w:rsidRPr="0011519B">
        <w:rPr>
          <w:rFonts w:ascii="標楷體" w:eastAsia="標楷體" w:hAnsi="標楷體" w:hint="eastAsia"/>
          <w:sz w:val="28"/>
          <w:szCs w:val="28"/>
        </w:rPr>
        <w:t>鄉</w:t>
      </w:r>
      <w:r>
        <w:rPr>
          <w:rFonts w:ascii="標楷體" w:eastAsia="標楷體" w:hAnsi="標楷體" w:hint="eastAsia"/>
          <w:sz w:val="28"/>
          <w:szCs w:val="28"/>
        </w:rPr>
        <w:t>內海</w:t>
      </w:r>
      <w:r w:rsidRPr="0011519B">
        <w:rPr>
          <w:rFonts w:ascii="標楷體" w:eastAsia="標楷體" w:hAnsi="標楷體" w:hint="eastAsia"/>
          <w:sz w:val="28"/>
          <w:szCs w:val="28"/>
        </w:rPr>
        <w:t>國民小學校園性侵害性騷擾或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防治規定</w:t>
      </w:r>
    </w:p>
    <w:p w:rsidR="0011519B" w:rsidRPr="0011519B" w:rsidRDefault="0011519B" w:rsidP="0011519B">
      <w:pPr>
        <w:spacing w:line="400" w:lineRule="exact"/>
        <w:jc w:val="right"/>
        <w:rPr>
          <w:rFonts w:ascii="標楷體" w:eastAsia="標楷體" w:hAnsi="標楷體"/>
          <w:szCs w:val="24"/>
        </w:rPr>
      </w:pPr>
      <w:r w:rsidRPr="0011519B">
        <w:rPr>
          <w:rFonts w:ascii="標楷體" w:eastAsia="標楷體" w:hAnsi="標楷體" w:hint="eastAsia"/>
          <w:szCs w:val="24"/>
        </w:rPr>
        <w:t>民國101年9月</w:t>
      </w:r>
      <w:r w:rsidR="00F70819">
        <w:rPr>
          <w:rFonts w:ascii="標楷體" w:eastAsia="標楷體" w:hAnsi="標楷體" w:hint="eastAsia"/>
          <w:szCs w:val="24"/>
        </w:rPr>
        <w:t>7</w:t>
      </w:r>
      <w:r w:rsidRPr="0011519B">
        <w:rPr>
          <w:rFonts w:ascii="標楷體" w:eastAsia="標楷體" w:hAnsi="標楷體" w:hint="eastAsia"/>
          <w:szCs w:val="24"/>
        </w:rPr>
        <w:t>日校務會議修訂</w:t>
      </w:r>
    </w:p>
    <w:p w:rsidR="0011519B" w:rsidRPr="0011519B" w:rsidRDefault="0011519B" w:rsidP="0011519B">
      <w:pPr>
        <w:spacing w:line="400" w:lineRule="exact"/>
        <w:jc w:val="right"/>
        <w:rPr>
          <w:rFonts w:ascii="標楷體" w:eastAsia="標楷體" w:hAnsi="標楷體"/>
          <w:szCs w:val="24"/>
        </w:rPr>
      </w:pPr>
      <w:r w:rsidRPr="0011519B">
        <w:rPr>
          <w:rFonts w:ascii="標楷體" w:eastAsia="標楷體" w:hAnsi="標楷體" w:hint="eastAsia"/>
          <w:szCs w:val="24"/>
        </w:rPr>
        <w:t>民國102年</w:t>
      </w:r>
      <w:r w:rsidR="00F70819">
        <w:rPr>
          <w:rFonts w:ascii="標楷體" w:eastAsia="標楷體" w:hAnsi="標楷體" w:hint="eastAsia"/>
          <w:szCs w:val="24"/>
        </w:rPr>
        <w:t>3</w:t>
      </w:r>
      <w:r w:rsidRPr="0011519B">
        <w:rPr>
          <w:rFonts w:ascii="標楷體" w:eastAsia="標楷體" w:hAnsi="標楷體" w:hint="eastAsia"/>
          <w:szCs w:val="24"/>
        </w:rPr>
        <w:t>月</w:t>
      </w:r>
      <w:r w:rsidR="00F70819">
        <w:rPr>
          <w:rFonts w:ascii="標楷體" w:eastAsia="標楷體" w:hAnsi="標楷體" w:hint="eastAsia"/>
          <w:szCs w:val="24"/>
        </w:rPr>
        <w:t>4</w:t>
      </w:r>
      <w:r w:rsidRPr="0011519B">
        <w:rPr>
          <w:rFonts w:ascii="標楷體" w:eastAsia="標楷體" w:hAnsi="標楷體" w:hint="eastAsia"/>
          <w:szCs w:val="24"/>
        </w:rPr>
        <w:t>日校務會議修訂</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一、桃園縣</w:t>
      </w:r>
      <w:r>
        <w:rPr>
          <w:rFonts w:ascii="標楷體" w:eastAsia="標楷體" w:hAnsi="標楷體" w:hint="eastAsia"/>
          <w:sz w:val="28"/>
          <w:szCs w:val="28"/>
        </w:rPr>
        <w:t>大園鄉內海</w:t>
      </w:r>
      <w:r w:rsidRPr="0011519B">
        <w:rPr>
          <w:rFonts w:ascii="標楷體" w:eastAsia="標楷體" w:hAnsi="標楷體" w:hint="eastAsia"/>
          <w:sz w:val="28"/>
          <w:szCs w:val="28"/>
        </w:rPr>
        <w:t>國民小學(以下簡稱本校)為執行性別平等教育法(以下簡稱本法)第二十條第二項及校園性侵害、性騷擾或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防治準則(以下簡稱防治準則)第三十四條第一項規定，並為預防與處理校園性侵害或性騷擾事件，特訂定本規定。</w:t>
      </w:r>
      <w:bookmarkStart w:id="0" w:name="_GoBack"/>
      <w:bookmarkEnd w:id="0"/>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二、本規定用詞定義如下：</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)性侵害：</w:t>
      </w:r>
      <w:proofErr w:type="gramStart"/>
      <w:r w:rsidRPr="0011519B">
        <w:rPr>
          <w:rFonts w:ascii="標楷體" w:eastAsia="標楷體" w:hAnsi="標楷體" w:hint="eastAsia"/>
          <w:sz w:val="28"/>
          <w:szCs w:val="28"/>
        </w:rPr>
        <w:t>指性侵害</w:t>
      </w:r>
      <w:proofErr w:type="gramEnd"/>
      <w:r w:rsidRPr="0011519B">
        <w:rPr>
          <w:rFonts w:ascii="標楷體" w:eastAsia="標楷體" w:hAnsi="標楷體" w:hint="eastAsia"/>
          <w:sz w:val="28"/>
          <w:szCs w:val="28"/>
        </w:rPr>
        <w:t>犯罪防治法</w:t>
      </w:r>
      <w:proofErr w:type="gramStart"/>
      <w:r w:rsidRPr="0011519B">
        <w:rPr>
          <w:rFonts w:ascii="標楷體" w:eastAsia="標楷體" w:hAnsi="標楷體" w:hint="eastAsia"/>
          <w:sz w:val="28"/>
          <w:szCs w:val="28"/>
        </w:rPr>
        <w:t>所稱性侵害</w:t>
      </w:r>
      <w:proofErr w:type="gramEnd"/>
      <w:r w:rsidRPr="0011519B">
        <w:rPr>
          <w:rFonts w:ascii="標楷體" w:eastAsia="標楷體" w:hAnsi="標楷體" w:hint="eastAsia"/>
          <w:sz w:val="28"/>
          <w:szCs w:val="28"/>
        </w:rPr>
        <w:t>犯罪之行為。</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(二)性騷擾：指符合下列情形之一，且</w:t>
      </w:r>
      <w:proofErr w:type="gramStart"/>
      <w:r w:rsidRPr="0011519B">
        <w:rPr>
          <w:rFonts w:ascii="標楷體" w:eastAsia="標楷體" w:hAnsi="標楷體" w:hint="eastAsia"/>
          <w:sz w:val="28"/>
          <w:szCs w:val="28"/>
        </w:rPr>
        <w:t>未達性侵害</w:t>
      </w:r>
      <w:proofErr w:type="gramEnd"/>
      <w:r w:rsidRPr="0011519B">
        <w:rPr>
          <w:rFonts w:ascii="標楷體" w:eastAsia="標楷體" w:hAnsi="標楷體" w:hint="eastAsia"/>
          <w:sz w:val="28"/>
          <w:szCs w:val="28"/>
        </w:rPr>
        <w:t>之程度者：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1.以明示或暗示之方式，從事不受歡迎且具有性意味或性別歧視之言詞或行為，致影響他人之人格尊嚴、學習、或工作之機會或表現者。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2.以性或性別有關之行為，作為自己或他人獲得、喪失或減損其學習或工作有關權益之條件者。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(三)</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指透過語言、肢體或其他暴力，對於他人之性別特徵、性別特質、性傾向或性別認同進行貶抑、攻擊或威脅之行為且非屬性騷擾者。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(四)校園性侵害性騷擾或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w:t>
      </w:r>
      <w:proofErr w:type="gramStart"/>
      <w:r w:rsidRPr="0011519B">
        <w:rPr>
          <w:rFonts w:ascii="標楷體" w:eastAsia="標楷體" w:hAnsi="標楷體" w:hint="eastAsia"/>
          <w:sz w:val="28"/>
          <w:szCs w:val="28"/>
        </w:rPr>
        <w:t>指性侵害</w:t>
      </w:r>
      <w:proofErr w:type="gramEnd"/>
      <w:r w:rsidRPr="0011519B">
        <w:rPr>
          <w:rFonts w:ascii="標楷體" w:eastAsia="標楷體" w:hAnsi="標楷體" w:hint="eastAsia"/>
          <w:sz w:val="28"/>
          <w:szCs w:val="28"/>
        </w:rPr>
        <w:t>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事件之一方為學校校長、教師、職員、工友或學生，他方為學生，且包括不同</w:t>
      </w:r>
      <w:proofErr w:type="gramStart"/>
      <w:r w:rsidRPr="0011519B">
        <w:rPr>
          <w:rFonts w:ascii="標楷體" w:eastAsia="標楷體" w:hAnsi="標楷體" w:hint="eastAsia"/>
          <w:sz w:val="28"/>
          <w:szCs w:val="28"/>
        </w:rPr>
        <w:t>學校間所發生</w:t>
      </w:r>
      <w:proofErr w:type="gramEnd"/>
      <w:r w:rsidRPr="0011519B">
        <w:rPr>
          <w:rFonts w:ascii="標楷體" w:eastAsia="標楷體" w:hAnsi="標楷體" w:hint="eastAsia"/>
          <w:sz w:val="28"/>
          <w:szCs w:val="28"/>
        </w:rPr>
        <w:t>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(五)教師：指專任教師、兼任教師、代理教師、代課教師、護理教師、教官及其他執行教學、研究或教育實習之人員。</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(六)職員、工友：指前款教師</w:t>
      </w:r>
      <w:proofErr w:type="gramStart"/>
      <w:r w:rsidRPr="0011519B">
        <w:rPr>
          <w:rFonts w:ascii="標楷體" w:eastAsia="標楷體" w:hAnsi="標楷體" w:hint="eastAsia"/>
          <w:sz w:val="28"/>
          <w:szCs w:val="28"/>
        </w:rPr>
        <w:t>以外，</w:t>
      </w:r>
      <w:proofErr w:type="gramEnd"/>
      <w:r w:rsidRPr="0011519B">
        <w:rPr>
          <w:rFonts w:ascii="標楷體" w:eastAsia="標楷體" w:hAnsi="標楷體" w:hint="eastAsia"/>
          <w:sz w:val="28"/>
          <w:szCs w:val="28"/>
        </w:rPr>
        <w:t>固定或定期執行學校事務之人員。</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(七)學生：指具有學籍、接受進修推廣教育者或交換學生。</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三、本校為積極推動校園性侵害、性騷擾或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防治教育，以提升教職員工生尊重他人與自己性或身體自主之知能，各處室應配合採取下列措施：</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)針對教職員工生，每年定期舉辦校園性侵害性騷擾或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防治之教育宣導活動，並評鑑其實施成效。</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(二)針對本校性別平等教育委員會(以下簡稱性平會)及負責校園性侵害性騷擾或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事件處置相關單位之人員，每年定期辦理相關之在職進修活動。</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(三)鼓勵前款人員參加校內外校園性侵害性騷擾或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事件處置</w:t>
      </w:r>
      <w:r w:rsidRPr="0011519B">
        <w:rPr>
          <w:rFonts w:ascii="標楷體" w:eastAsia="標楷體" w:hAnsi="標楷體" w:hint="eastAsia"/>
          <w:sz w:val="28"/>
          <w:szCs w:val="28"/>
        </w:rPr>
        <w:lastRenderedPageBreak/>
        <w:t>研習活動，並予以公差登記或經費補助。</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(四)利用多元管道，公告周知本規定所規範之事項，並納入</w:t>
      </w:r>
      <w:proofErr w:type="gramStart"/>
      <w:r w:rsidRPr="0011519B">
        <w:rPr>
          <w:rFonts w:ascii="標楷體" w:eastAsia="標楷體" w:hAnsi="標楷體" w:hint="eastAsia"/>
          <w:sz w:val="28"/>
          <w:szCs w:val="28"/>
        </w:rPr>
        <w:t>教職員工聘約</w:t>
      </w:r>
      <w:proofErr w:type="gramEnd"/>
      <w:r w:rsidRPr="0011519B">
        <w:rPr>
          <w:rFonts w:ascii="標楷體" w:eastAsia="標楷體" w:hAnsi="標楷體" w:hint="eastAsia"/>
          <w:sz w:val="28"/>
          <w:szCs w:val="28"/>
        </w:rPr>
        <w:t>及學生手冊。</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(五)鼓勵校園性侵害性騷擾或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事件被害人或檢舉人儘早申請調查或檢舉，以利</w:t>
      </w:r>
      <w:proofErr w:type="gramStart"/>
      <w:r w:rsidRPr="0011519B">
        <w:rPr>
          <w:rFonts w:ascii="標楷體" w:eastAsia="標楷體" w:hAnsi="標楷體" w:hint="eastAsia"/>
          <w:sz w:val="28"/>
          <w:szCs w:val="28"/>
        </w:rPr>
        <w:t>蒐</w:t>
      </w:r>
      <w:proofErr w:type="gramEnd"/>
      <w:r w:rsidRPr="0011519B">
        <w:rPr>
          <w:rFonts w:ascii="標楷體" w:eastAsia="標楷體" w:hAnsi="標楷體" w:hint="eastAsia"/>
          <w:sz w:val="28"/>
          <w:szCs w:val="28"/>
        </w:rPr>
        <w:t>證及調查處理。</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四、本校應蒐集校園性侵害性騷擾或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防治及救濟等資訊，並於處理事件時，主動提供予相關人員。</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前項資訊應包括下列事項：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事件之界定、類型及相關法規。</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(二)被害人之權益保障及本校所提供之必要協助。</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(三)申請調查、申復及救濟之機制。</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(四)相關之主管機關及權責單位。</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(五)提供資源協助之團體及網絡。</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(六)其他本校或市政府性平會認為必要之事項。</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五、本校為防治校園性侵害、性騷擾及</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應採取下列措施改善校園危險空間：</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)依空間配置、管理與保全、標示系統、求救系統與安全路線、照明與空間穿透性及其他空間安全要素等，定期檢討校園空間與設施之使用情形及檢視校園整體安全。</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(二)記錄校園內曾經發生性侵害性騷擾或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事件之空間，並依實際需要繪製校園危險地圖。</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(三)檢討校園空間與設施之規劃，應考量學生之身心功能或語言文化差異之特殊性，提供符合其需要之安全規劃及說明方式；其範圍，應包括校園內所設之宿舍、衛浴設備、校車等。</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六、本校應定期舉行校園空間安全檢視說明會，邀集專業空間設計者、教職員工生及其他校園使用者參與，公告前條檢視成果及相關紀錄，並檢視校園危險空間改善進度。</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七、本校教職員工生於進行校內外教學活動、執行職務及人際互動時，應尊重性別多元及個別差異。</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八、本校教師於執行教學、指導、訓練、評鑑、管理、輔導或提供學生工作機會時，在與性或性別有關之人際互動上，不得發展有違專業倫理之關係。教師發現師生關係有違反前項專業倫理之虞，應主動迴避或陳報學校處理。</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九、本校教職員工生應尊重他人與自己之性或身體之自主，避免不受</w:t>
      </w:r>
      <w:r w:rsidRPr="0011519B">
        <w:rPr>
          <w:rFonts w:ascii="標楷體" w:eastAsia="標楷體" w:hAnsi="標楷體" w:hint="eastAsia"/>
          <w:sz w:val="28"/>
          <w:szCs w:val="28"/>
        </w:rPr>
        <w:lastRenderedPageBreak/>
        <w:t>歡迎之追求行為，並不得以強制或暴力手段處理與性或性別有關之衝突。</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十、校園性侵害、性騷擾或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事件之被害人或其法定代理人(以下簡稱申請人)、檢舉人，得以書面向行為人於行為發生時所屬之學校申請調查或檢舉。但下列情形，不在此限：</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)行為人為學校首長者，應向桃園縣政府教育局申請。</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 xml:space="preserve"> </w:t>
      </w:r>
      <w:r w:rsidRPr="0011519B">
        <w:rPr>
          <w:rFonts w:ascii="標楷體" w:eastAsia="標楷體" w:hAnsi="標楷體" w:hint="eastAsia"/>
          <w:sz w:val="28"/>
          <w:szCs w:val="28"/>
        </w:rPr>
        <w:t>(二)行為人於兼任學校所為者，應向該兼任學校申請。</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十一、本校接獲申請調查或檢舉，有防治準則第11條、第12條、第13條、第14條及第15條之情形而無管轄權者，應將該案件於七個工作日內移送其他有管轄權者，並通知當事人。</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學制轉銜期間申請調查或檢舉之事件，管轄權有爭議時，由其共同上級機關決定之，無共同上級機關時，由各該上級機關協議定之。</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無法判斷行為人於行為發生時之身分，或於學制轉銜</w:t>
      </w:r>
      <w:proofErr w:type="gramStart"/>
      <w:r w:rsidRPr="0011519B">
        <w:rPr>
          <w:rFonts w:ascii="標楷體" w:eastAsia="標楷體" w:hAnsi="標楷體" w:hint="eastAsia"/>
          <w:sz w:val="28"/>
          <w:szCs w:val="28"/>
        </w:rPr>
        <w:t>期間，</w:t>
      </w:r>
      <w:proofErr w:type="gramEnd"/>
      <w:r w:rsidRPr="0011519B">
        <w:rPr>
          <w:rFonts w:ascii="標楷體" w:eastAsia="標楷體" w:hAnsi="標楷體" w:hint="eastAsia"/>
          <w:sz w:val="28"/>
          <w:szCs w:val="28"/>
        </w:rPr>
        <w:t>尚未確定行為人就讀學校者，以受理申請調查或檢舉之學校為事件管轄學校，相關學校應派代表參與調查。</w:t>
      </w:r>
    </w:p>
    <w:p w:rsidR="0011519B" w:rsidRPr="0011519B" w:rsidRDefault="0011519B" w:rsidP="0011519B">
      <w:pPr>
        <w:spacing w:line="400" w:lineRule="exact"/>
        <w:rPr>
          <w:rFonts w:ascii="標楷體" w:eastAsia="標楷體" w:hAnsi="標楷體" w:hint="eastAsia"/>
          <w:sz w:val="28"/>
          <w:szCs w:val="28"/>
        </w:rPr>
      </w:pPr>
      <w:r w:rsidRPr="0011519B">
        <w:rPr>
          <w:rFonts w:ascii="標楷體" w:eastAsia="標楷體" w:hAnsi="標楷體" w:hint="eastAsia"/>
          <w:sz w:val="28"/>
          <w:szCs w:val="28"/>
        </w:rPr>
        <w:t>十二、本校校長、教師、職員或工友知悉疑似校園性侵害、性騷擾或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事件者，應立即依相關法律規定由輔導室向社政主管機關進行責任通報；並由訓導處(學生事務處)</w:t>
      </w:r>
      <w:proofErr w:type="gramStart"/>
      <w:r w:rsidRPr="0011519B">
        <w:rPr>
          <w:rFonts w:ascii="標楷體" w:eastAsia="標楷體" w:hAnsi="標楷體" w:hint="eastAsia"/>
          <w:sz w:val="28"/>
          <w:szCs w:val="28"/>
        </w:rPr>
        <w:t>進行校安通報</w:t>
      </w:r>
      <w:proofErr w:type="gramEnd"/>
      <w:r w:rsidRPr="0011519B">
        <w:rPr>
          <w:rFonts w:ascii="標楷體" w:eastAsia="標楷體" w:hAnsi="標楷體" w:hint="eastAsia"/>
          <w:sz w:val="28"/>
          <w:szCs w:val="28"/>
        </w:rPr>
        <w:t>，至遲不得超過二十四小時。</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除有調查必要、基於公共安全考量或法規另有特別規定者外，對於當事人及檢舉人之姓名或其他足以辨識其身分之資料，應予以保密。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十三、本校校園性侵害、性騷擾或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事件之申請人或檢舉人得以言詞、書面或電子郵件申請調查或檢舉。</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其以言詞或電子郵件為之者，應作成紀錄，經向申請人或檢舉人朗讀或使閱覽，確認其內容無誤後，由其簽名或蓋章。</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前項書面或言詞、電子郵件作成之紀錄，應載明下列事項：</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)申請人或檢舉人姓名、身分證明文件字號、服務或就學之單位及職稱、住居所、聯絡電話及申請調查日期。</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(二)申請人申請調查者，應載明被害人之出生年月日。</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(三)申請人委任代理人代為申請調查者，應檢附委任書，並載明其姓名、身分證明文件字號、住居所、聯絡電話。</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(四)申請調查或檢舉之事實內容。如有相關證據，亦應記載或附卷。</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十四、本校受理校園性侵害性騷擾或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事件時，以</w:t>
      </w:r>
      <w:r>
        <w:rPr>
          <w:rFonts w:ascii="標楷體" w:eastAsia="標楷體" w:hAnsi="標楷體" w:hint="eastAsia"/>
          <w:sz w:val="28"/>
          <w:szCs w:val="28"/>
        </w:rPr>
        <w:t>教</w:t>
      </w:r>
      <w:r w:rsidRPr="0011519B">
        <w:rPr>
          <w:rFonts w:ascii="標楷體" w:eastAsia="標楷體" w:hAnsi="標楷體" w:hint="eastAsia"/>
          <w:sz w:val="28"/>
          <w:szCs w:val="28"/>
        </w:rPr>
        <w:t>導處為收件單位。檢舉電話：03-</w:t>
      </w:r>
      <w:r>
        <w:rPr>
          <w:rFonts w:ascii="標楷體" w:eastAsia="標楷體" w:hAnsi="標楷體" w:hint="eastAsia"/>
          <w:sz w:val="28"/>
          <w:szCs w:val="28"/>
        </w:rPr>
        <w:t>3862844</w:t>
      </w:r>
      <w:r w:rsidRPr="0011519B">
        <w:rPr>
          <w:rFonts w:ascii="標楷體" w:eastAsia="標楷體" w:hAnsi="標楷體" w:hint="eastAsia"/>
          <w:sz w:val="28"/>
          <w:szCs w:val="28"/>
        </w:rPr>
        <w:t>轉</w:t>
      </w:r>
      <w:r>
        <w:rPr>
          <w:rFonts w:ascii="標楷體" w:eastAsia="標楷體" w:hAnsi="標楷體" w:hint="eastAsia"/>
          <w:sz w:val="28"/>
          <w:szCs w:val="28"/>
        </w:rPr>
        <w:t>21</w:t>
      </w:r>
      <w:r w:rsidRPr="0011519B">
        <w:rPr>
          <w:rFonts w:ascii="標楷體" w:eastAsia="標楷體" w:hAnsi="標楷體" w:hint="eastAsia"/>
          <w:sz w:val="28"/>
          <w:szCs w:val="28"/>
        </w:rPr>
        <w:t>。電子郵件信箱：</w:t>
      </w:r>
      <w:r w:rsidRPr="00F70819">
        <w:rPr>
          <w:rFonts w:ascii="Arial" w:hAnsi="Arial" w:cs="Arial"/>
          <w:color w:val="222222"/>
          <w:sz w:val="28"/>
          <w:szCs w:val="28"/>
          <w:shd w:val="clear" w:color="auto" w:fill="FFFFFF"/>
        </w:rPr>
        <w:lastRenderedPageBreak/>
        <w:t>smz@nhes.tyc.edu.tw</w:t>
      </w:r>
      <w:r w:rsidRPr="00F70819">
        <w:rPr>
          <w:rFonts w:ascii="標楷體" w:eastAsia="標楷體" w:hAnsi="標楷體" w:hint="eastAsia"/>
          <w:sz w:val="28"/>
          <w:szCs w:val="28"/>
        </w:rPr>
        <w:t>。</w:t>
      </w:r>
    </w:p>
    <w:p w:rsidR="0011519B" w:rsidRPr="0011519B" w:rsidRDefault="0011519B" w:rsidP="0011519B">
      <w:pPr>
        <w:spacing w:line="400" w:lineRule="exact"/>
        <w:rPr>
          <w:rFonts w:ascii="標楷體" w:eastAsia="標楷體" w:hAnsi="標楷體"/>
          <w:sz w:val="28"/>
          <w:szCs w:val="28"/>
        </w:rPr>
      </w:pPr>
      <w:r>
        <w:rPr>
          <w:rFonts w:ascii="標楷體" w:eastAsia="標楷體" w:hAnsi="標楷體" w:hint="eastAsia"/>
          <w:sz w:val="28"/>
          <w:szCs w:val="28"/>
        </w:rPr>
        <w:t>教</w:t>
      </w:r>
      <w:r w:rsidRPr="0011519B">
        <w:rPr>
          <w:rFonts w:ascii="標楷體" w:eastAsia="標楷體" w:hAnsi="標楷體" w:hint="eastAsia"/>
          <w:sz w:val="28"/>
          <w:szCs w:val="28"/>
        </w:rPr>
        <w:t>導處收件後，除本法第二十九條第二項規定所定不受理事由外，應於三日內將申請人或檢舉人</w:t>
      </w:r>
      <w:proofErr w:type="gramStart"/>
      <w:r w:rsidRPr="0011519B">
        <w:rPr>
          <w:rFonts w:ascii="標楷體" w:eastAsia="標楷體" w:hAnsi="標楷體" w:hint="eastAsia"/>
          <w:sz w:val="28"/>
          <w:szCs w:val="28"/>
        </w:rPr>
        <w:t>所提事證</w:t>
      </w:r>
      <w:proofErr w:type="gramEnd"/>
      <w:r w:rsidRPr="0011519B">
        <w:rPr>
          <w:rFonts w:ascii="標楷體" w:eastAsia="標楷體" w:hAnsi="標楷體" w:hint="eastAsia"/>
          <w:sz w:val="28"/>
          <w:szCs w:val="28"/>
        </w:rPr>
        <w:t>資料交付性平會調查處理。本法第二十九條第二項規定所定不受理事由，性平會得指定或輪派委員組成三人以上之小組決定之。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十五、本校接獲申請調查或檢舉後二十日內，以書面通知申請人或檢舉人是否受理。不受理之書面通知應依本法第二十九條第三項規定敘明理由，並告知申請人或檢舉人申復之期限及受理單位。</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申請人或檢舉人於前項之期限內未收到通知或接獲不受理通知之次日起二十日內，得以書面具明理由，向本校提出申復；其以言詞為之者，本校應作成紀錄，經向申請人或檢舉人朗讀或使閱覽，確認其內容無誤後，由其簽名或蓋章。</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w:t>
      </w:r>
      <w:proofErr w:type="gramStart"/>
      <w:r w:rsidRPr="0011519B">
        <w:rPr>
          <w:rFonts w:ascii="標楷體" w:eastAsia="標楷體" w:hAnsi="標楷體" w:hint="eastAsia"/>
          <w:sz w:val="28"/>
          <w:szCs w:val="28"/>
        </w:rPr>
        <w:t>不受理之申復</w:t>
      </w:r>
      <w:proofErr w:type="gramEnd"/>
      <w:r w:rsidRPr="0011519B">
        <w:rPr>
          <w:rFonts w:ascii="標楷體" w:eastAsia="標楷體" w:hAnsi="標楷體" w:hint="eastAsia"/>
          <w:sz w:val="28"/>
          <w:szCs w:val="28"/>
        </w:rPr>
        <w:t>以一次為限。</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本校接獲申復後，應於二十日內以書面通知</w:t>
      </w:r>
      <w:proofErr w:type="gramStart"/>
      <w:r w:rsidRPr="0011519B">
        <w:rPr>
          <w:rFonts w:ascii="標楷體" w:eastAsia="標楷體" w:hAnsi="標楷體" w:hint="eastAsia"/>
          <w:sz w:val="28"/>
          <w:szCs w:val="28"/>
        </w:rPr>
        <w:t>申復人申</w:t>
      </w:r>
      <w:proofErr w:type="gramEnd"/>
      <w:r w:rsidRPr="0011519B">
        <w:rPr>
          <w:rFonts w:ascii="標楷體" w:eastAsia="標楷體" w:hAnsi="標楷體" w:hint="eastAsia"/>
          <w:sz w:val="28"/>
          <w:szCs w:val="28"/>
        </w:rPr>
        <w:t>復結果。申復有理由者，本校並應將申請調查或檢舉案交付性平會處理。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十六、經媒體報導之校園性侵害、性騷擾或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事件，應視同檢舉，本校應主動將事件交由性平會調查處理。疑似被害人不願配合調查時，本校仍應提供必要之輔導或協助。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w:t>
      </w:r>
      <w:proofErr w:type="gramStart"/>
      <w:r w:rsidRPr="0011519B">
        <w:rPr>
          <w:rFonts w:ascii="標楷體" w:eastAsia="標楷體" w:hAnsi="標楷體" w:hint="eastAsia"/>
          <w:sz w:val="28"/>
          <w:szCs w:val="28"/>
        </w:rPr>
        <w:t>處理霸凌事件</w:t>
      </w:r>
      <w:proofErr w:type="gramEnd"/>
      <w:r w:rsidRPr="0011519B">
        <w:rPr>
          <w:rFonts w:ascii="標楷體" w:eastAsia="標楷體" w:hAnsi="標楷體" w:hint="eastAsia"/>
          <w:sz w:val="28"/>
          <w:szCs w:val="28"/>
        </w:rPr>
        <w:t>，發現有疑似性侵害、性騷擾或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情事者，視同檢舉，由本校</w:t>
      </w:r>
      <w:proofErr w:type="gramStart"/>
      <w:r w:rsidRPr="0011519B">
        <w:rPr>
          <w:rFonts w:ascii="標楷體" w:eastAsia="標楷體" w:hAnsi="標楷體" w:hint="eastAsia"/>
          <w:sz w:val="28"/>
          <w:szCs w:val="28"/>
        </w:rPr>
        <w:t>防治霸凌因應</w:t>
      </w:r>
      <w:proofErr w:type="gramEnd"/>
      <w:r w:rsidRPr="0011519B">
        <w:rPr>
          <w:rFonts w:ascii="標楷體" w:eastAsia="標楷體" w:hAnsi="標楷體" w:hint="eastAsia"/>
          <w:sz w:val="28"/>
          <w:szCs w:val="28"/>
        </w:rPr>
        <w:t>小組依前條規定辦理。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十七、本校性平會處理校園性侵害性騷擾或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事件時，得成立調查小組調查之。調查小組以三人或五人為原則，其成員之組成，依本法第三十條第三項之規定。</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事件當事人之輔導人員，應迴避該事件之調查工作；參與校園性侵害、性騷擾或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事件之調查及處理人員，亦應迴避對該當事人之輔導工作。</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本校針對擔任調查小組之成員，應予公差(假)登記。交通費或相關費用由負責調查之學校支應或向教育局申請補助經費。</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十八、本校所</w:t>
      </w:r>
      <w:proofErr w:type="gramStart"/>
      <w:r w:rsidRPr="0011519B">
        <w:rPr>
          <w:rFonts w:ascii="標楷體" w:eastAsia="標楷體" w:hAnsi="標楷體" w:hint="eastAsia"/>
          <w:sz w:val="28"/>
          <w:szCs w:val="28"/>
        </w:rPr>
        <w:t>聘請具性侵害</w:t>
      </w:r>
      <w:proofErr w:type="gramEnd"/>
      <w:r w:rsidRPr="0011519B">
        <w:rPr>
          <w:rFonts w:ascii="標楷體" w:eastAsia="標楷體" w:hAnsi="標楷體" w:hint="eastAsia"/>
          <w:sz w:val="28"/>
          <w:szCs w:val="28"/>
        </w:rPr>
        <w:t>、性騷擾或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事件調查專業素養之專家學者，應符合下列資格之</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)持有中央或直轄市、縣(市)主管機關校園性侵害或性騷擾調查知能培訓結業證書，且經中央或直轄市、縣(市)主管機關所設性平會核可並納入調查專業</w:t>
      </w:r>
      <w:proofErr w:type="gramStart"/>
      <w:r w:rsidRPr="0011519B">
        <w:rPr>
          <w:rFonts w:ascii="標楷體" w:eastAsia="標楷體" w:hAnsi="標楷體" w:hint="eastAsia"/>
          <w:sz w:val="28"/>
          <w:szCs w:val="28"/>
        </w:rPr>
        <w:t>人才庫者</w:t>
      </w:r>
      <w:proofErr w:type="gramEnd"/>
      <w:r w:rsidRPr="0011519B">
        <w:rPr>
          <w:rFonts w:ascii="標楷體" w:eastAsia="標楷體" w:hAnsi="標楷體" w:hint="eastAsia"/>
          <w:sz w:val="28"/>
          <w:szCs w:val="28"/>
        </w:rPr>
        <w:t>。</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(二)曾調查處理校園性侵害或性騷擾事件有具體績效，且經中央或直</w:t>
      </w:r>
      <w:r w:rsidRPr="0011519B">
        <w:rPr>
          <w:rFonts w:ascii="標楷體" w:eastAsia="標楷體" w:hAnsi="標楷體" w:hint="eastAsia"/>
          <w:sz w:val="28"/>
          <w:szCs w:val="28"/>
        </w:rPr>
        <w:lastRenderedPageBreak/>
        <w:t>轄市、縣(市)主管機關所設性平會核可並納入調查專業</w:t>
      </w:r>
      <w:proofErr w:type="gramStart"/>
      <w:r w:rsidRPr="0011519B">
        <w:rPr>
          <w:rFonts w:ascii="標楷體" w:eastAsia="標楷體" w:hAnsi="標楷體" w:hint="eastAsia"/>
          <w:sz w:val="28"/>
          <w:szCs w:val="28"/>
        </w:rPr>
        <w:t>人才庫者</w:t>
      </w:r>
      <w:proofErr w:type="gramEnd"/>
      <w:r w:rsidRPr="0011519B">
        <w:rPr>
          <w:rFonts w:ascii="標楷體" w:eastAsia="標楷體" w:hAnsi="標楷體" w:hint="eastAsia"/>
          <w:sz w:val="28"/>
          <w:szCs w:val="28"/>
        </w:rPr>
        <w:t>。</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十九、本校調查處理校園性侵害、性騷擾或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事件時，應依下列方式辦理：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)當事人為未成年者，接受調查時得由法定代理人陪同。</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(二)行為人與被害人、檢舉人或受邀協助調查之人有權力不對等之情形者，應避免其對質。</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(三)基於調查之必要，得於不違反保密義務之範圍內另作成書面資料，交由行為人、被害人或受邀協助調查之人</w:t>
      </w:r>
      <w:proofErr w:type="gramStart"/>
      <w:r w:rsidRPr="0011519B">
        <w:rPr>
          <w:rFonts w:ascii="標楷體" w:eastAsia="標楷體" w:hAnsi="標楷體" w:hint="eastAsia"/>
          <w:sz w:val="28"/>
          <w:szCs w:val="28"/>
        </w:rPr>
        <w:t>閱覽或告以</w:t>
      </w:r>
      <w:proofErr w:type="gramEnd"/>
      <w:r w:rsidRPr="0011519B">
        <w:rPr>
          <w:rFonts w:ascii="標楷體" w:eastAsia="標楷體" w:hAnsi="標楷體" w:hint="eastAsia"/>
          <w:sz w:val="28"/>
          <w:szCs w:val="28"/>
        </w:rPr>
        <w:t>要旨。</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(四)就行為人、被害人、檢舉人或協助調查之人之姓名及其他足以辨識身分之資料，應予保密。但有調查之必要或基於公共安全考量者，不在此限。</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(五)申請人撤回申請調查時，為</w:t>
      </w:r>
      <w:proofErr w:type="gramStart"/>
      <w:r w:rsidRPr="0011519B">
        <w:rPr>
          <w:rFonts w:ascii="標楷體" w:eastAsia="標楷體" w:hAnsi="標楷體" w:hint="eastAsia"/>
          <w:sz w:val="28"/>
          <w:szCs w:val="28"/>
        </w:rPr>
        <w:t>釐</w:t>
      </w:r>
      <w:proofErr w:type="gramEnd"/>
      <w:r w:rsidRPr="0011519B">
        <w:rPr>
          <w:rFonts w:ascii="標楷體" w:eastAsia="標楷體" w:hAnsi="標楷體" w:hint="eastAsia"/>
          <w:sz w:val="28"/>
          <w:szCs w:val="28"/>
        </w:rPr>
        <w:t>清相關法律責任，本校得經所設之性平會決議，或經行為人請求，繼續調查處理。本校所屬主管機關認情節重大者，</w:t>
      </w:r>
      <w:proofErr w:type="gramStart"/>
      <w:r w:rsidRPr="0011519B">
        <w:rPr>
          <w:rFonts w:ascii="標楷體" w:eastAsia="標楷體" w:hAnsi="標楷體" w:hint="eastAsia"/>
          <w:sz w:val="28"/>
          <w:szCs w:val="28"/>
        </w:rPr>
        <w:t>應命事件</w:t>
      </w:r>
      <w:proofErr w:type="gramEnd"/>
      <w:r w:rsidRPr="0011519B">
        <w:rPr>
          <w:rFonts w:ascii="標楷體" w:eastAsia="標楷體" w:hAnsi="標楷體" w:hint="eastAsia"/>
          <w:sz w:val="28"/>
          <w:szCs w:val="28"/>
        </w:rPr>
        <w:t>管轄學校繼續調查處理。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二十、依前條第四款規定負有保密義務者，為本校參與處理校園性侵害或性騷擾事件之所有人員。</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依前項規定負保密義務者洩密時，應依刑法或其他相關法規處罰。</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本校就記載有當事人、檢舉人、證人姓名之原始文書應予封存，不得供閱覽或提供予偵查、審判機關以外之人。但法律另有規定者不在此限。</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除原始文書外，調查處理校園性侵害、性騷擾或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事件人員對外所另行製作之文書，應將當事人、檢舉人、證人之真實姓名及其他足以辨識身分之資料刪除，並以代號為之。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二十一、為保障校園性侵害、性騷擾或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事件當事人之受教權或工作權，本校相關處室必要時得為下列處置：</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)彈性處理當事人之出缺勤紀錄或成績考核，並積極協助其課業或職務，得不受請假、教師及學生成績考核相關規定之限制。</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(二)尊重被害人之意願，減低當事人雙方互動之機會。</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(三)避免報復情事。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(四)預防、減低行為人再度加害之可能。</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(五)其他性平會認為必要之處置。</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前項必要之處置，</w:t>
      </w:r>
      <w:proofErr w:type="gramStart"/>
      <w:r w:rsidRPr="0011519B">
        <w:rPr>
          <w:rFonts w:ascii="標楷體" w:eastAsia="標楷體" w:hAnsi="標楷體" w:hint="eastAsia"/>
          <w:sz w:val="28"/>
          <w:szCs w:val="28"/>
        </w:rPr>
        <w:t>應經性平會</w:t>
      </w:r>
      <w:proofErr w:type="gramEnd"/>
      <w:r w:rsidRPr="0011519B">
        <w:rPr>
          <w:rFonts w:ascii="標楷體" w:eastAsia="標楷體" w:hAnsi="標楷體" w:hint="eastAsia"/>
          <w:sz w:val="28"/>
          <w:szCs w:val="28"/>
        </w:rPr>
        <w:t>決議通過後執行。</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二十二、本校應視當事人之身心狀況，主動轉</w:t>
      </w:r>
      <w:proofErr w:type="gramStart"/>
      <w:r w:rsidRPr="0011519B">
        <w:rPr>
          <w:rFonts w:ascii="標楷體" w:eastAsia="標楷體" w:hAnsi="標楷體" w:hint="eastAsia"/>
          <w:sz w:val="28"/>
          <w:szCs w:val="28"/>
        </w:rPr>
        <w:t>介</w:t>
      </w:r>
      <w:proofErr w:type="gramEnd"/>
      <w:r w:rsidRPr="0011519B">
        <w:rPr>
          <w:rFonts w:ascii="標楷體" w:eastAsia="標楷體" w:hAnsi="標楷體" w:hint="eastAsia"/>
          <w:sz w:val="28"/>
          <w:szCs w:val="28"/>
        </w:rPr>
        <w:t>至各相關機構，以提供必要之協助。但學校就該事件仍應依本法為調查處理。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lastRenderedPageBreak/>
        <w:t>二十三、本校於必要時，應對當事人提供下列適當協助：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)心理諮商輔導。</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(二)法律諮詢管道。</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(三)課業協助。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(四)經濟協助。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(五)其他性平會認為必要之協助。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前二項協助得委請醫師、心理師、社會工作師或律師等專業人員為之，其所需費用，應由本校編列預算支應之或向教育局申請補助經費。</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二十四、性平會之調查處理，不受該事件司法程序是否進行及處理結果之影響。</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前項之調查程序，不因行為人喪失原身分而中止。</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二十五、基於尊重專業判斷及避免重複詢問原則，本校對於與校園性侵害、性騷擾或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事件有關之事實認定，應依據性平會之調查報告。</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加害人依本法第二十五條第四項規定，提出書面陳述意見，應依下列規定辦理：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)決定懲處之權責單位於召開會議審議前，應通知加害人提出書面陳述意見。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(二)教師涉性侵害事件者，於性平會召開會議前，應通知加害人提出書面陳述意見，並依前款規定辦理。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加害人前項所提書面意見，除有本法第三十二條第三項所定之情形外，決定懲處之權責單位不得要求性平會重新調查，亦不得自行調查。</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二十六、本校受理申請調查或檢舉校園性侵害、性騷擾或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w:t>
      </w:r>
      <w:proofErr w:type="gramStart"/>
      <w:r w:rsidRPr="0011519B">
        <w:rPr>
          <w:rFonts w:ascii="標楷體" w:eastAsia="標楷體" w:hAnsi="標楷體" w:hint="eastAsia"/>
          <w:sz w:val="28"/>
          <w:szCs w:val="28"/>
        </w:rPr>
        <w:t>經性平會</w:t>
      </w:r>
      <w:proofErr w:type="gramEnd"/>
      <w:r w:rsidRPr="0011519B">
        <w:rPr>
          <w:rFonts w:ascii="標楷體" w:eastAsia="標楷體" w:hAnsi="標楷體" w:hint="eastAsia"/>
          <w:sz w:val="28"/>
          <w:szCs w:val="28"/>
        </w:rPr>
        <w:t>調查屬實後，應依相關法律或法規規定懲處。若其他機關依相關法律或法規有懲處權限時，本校應將該事件移送其他權責機關懲處；其經證實有誣告之事實者，並應依法對申請人為適當之懲處。</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本校依前項規定為懲處時，應依下列規定處理：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)校園性騷擾事件情節輕微者，得僅依本法第二十五條第二項規定為必要之處置。</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(二)前款以外之校園性侵害、性騷擾或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事件，得依相關法律或法規規定懲處，並得依本法第二十五條第二項規定為相關處置。</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本法第二十五條第二項所定處置，應由本校相關處室執行，執行時並應採取必要之措施，以確保加害人之配合遵守。</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二十七、本校處理校園性侵害、性騷擾或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事件之結果，以書面</w:t>
      </w:r>
      <w:r w:rsidRPr="0011519B">
        <w:rPr>
          <w:rFonts w:ascii="標楷體" w:eastAsia="標楷體" w:hAnsi="標楷體" w:hint="eastAsia"/>
          <w:sz w:val="28"/>
          <w:szCs w:val="28"/>
        </w:rPr>
        <w:lastRenderedPageBreak/>
        <w:t>通知申請人及行為人時，應一併提供調查報告，並告知申復之期限及受理單位。</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申請人或行為人對處理結果不服者，得於收到書面通知次日起二十日內，以書面具明理由向本校申復；其以言詞為之者，應作成紀錄，經向申請人或行為人朗讀或使其閱覽，確認其內容無誤後，由其簽名或蓋章。</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本校接獲申復後，依下列程序處理：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)由本校</w:t>
      </w:r>
      <w:r>
        <w:rPr>
          <w:rFonts w:ascii="標楷體" w:eastAsia="標楷體" w:hAnsi="標楷體" w:hint="eastAsia"/>
          <w:sz w:val="28"/>
          <w:szCs w:val="28"/>
        </w:rPr>
        <w:t>教</w:t>
      </w:r>
      <w:r w:rsidRPr="0011519B">
        <w:rPr>
          <w:rFonts w:ascii="標楷體" w:eastAsia="標楷體" w:hAnsi="標楷體" w:hint="eastAsia"/>
          <w:sz w:val="28"/>
          <w:szCs w:val="28"/>
        </w:rPr>
        <w:t>導處(學生事務處)收件後，應即組成審議小組，並於三十日內作成附理由之決定，以書面通知</w:t>
      </w:r>
      <w:proofErr w:type="gramStart"/>
      <w:r w:rsidRPr="0011519B">
        <w:rPr>
          <w:rFonts w:ascii="標楷體" w:eastAsia="標楷體" w:hAnsi="標楷體" w:hint="eastAsia"/>
          <w:sz w:val="28"/>
          <w:szCs w:val="28"/>
        </w:rPr>
        <w:t>申復人申</w:t>
      </w:r>
      <w:proofErr w:type="gramEnd"/>
      <w:r w:rsidRPr="0011519B">
        <w:rPr>
          <w:rFonts w:ascii="標楷體" w:eastAsia="標楷體" w:hAnsi="標楷體" w:hint="eastAsia"/>
          <w:sz w:val="28"/>
          <w:szCs w:val="28"/>
        </w:rPr>
        <w:t>復結果。</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(二)前款審議小組應包括性別平等教育相關專家學者、法律專業人員三人或五人，其小組成員之組成，女性人數應占成員總數二分之一以上，具校園性侵害、性騷擾或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調查專業素養人員之專家學者人數應占成員總數三分之一以上。</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w:t>
      </w:r>
      <w:proofErr w:type="gramStart"/>
      <w:r w:rsidRPr="0011519B">
        <w:rPr>
          <w:rFonts w:ascii="標楷體" w:eastAsia="標楷體" w:hAnsi="標楷體" w:hint="eastAsia"/>
          <w:sz w:val="28"/>
          <w:szCs w:val="28"/>
        </w:rPr>
        <w:t>原性平會</w:t>
      </w:r>
      <w:proofErr w:type="gramEnd"/>
      <w:r w:rsidRPr="0011519B">
        <w:rPr>
          <w:rFonts w:ascii="標楷體" w:eastAsia="標楷體" w:hAnsi="標楷體" w:hint="eastAsia"/>
          <w:sz w:val="28"/>
          <w:szCs w:val="28"/>
        </w:rPr>
        <w:t>委員及原調查小組成員不得擔任審議小組成員。</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(四)審議小組召開會議時由小組成員推舉召集人，並主持會議。</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(五)審議會議進行時，得視需要給予</w:t>
      </w:r>
      <w:proofErr w:type="gramStart"/>
      <w:r w:rsidRPr="0011519B">
        <w:rPr>
          <w:rFonts w:ascii="標楷體" w:eastAsia="標楷體" w:hAnsi="標楷體" w:hint="eastAsia"/>
          <w:sz w:val="28"/>
          <w:szCs w:val="28"/>
        </w:rPr>
        <w:t>申復人陳述</w:t>
      </w:r>
      <w:proofErr w:type="gramEnd"/>
      <w:r w:rsidRPr="0011519B">
        <w:rPr>
          <w:rFonts w:ascii="標楷體" w:eastAsia="標楷體" w:hAnsi="標楷體" w:hint="eastAsia"/>
          <w:sz w:val="28"/>
          <w:szCs w:val="28"/>
        </w:rPr>
        <w:t>意見之機會，並</w:t>
      </w:r>
      <w:proofErr w:type="gramStart"/>
      <w:r w:rsidRPr="0011519B">
        <w:rPr>
          <w:rFonts w:ascii="標楷體" w:eastAsia="標楷體" w:hAnsi="標楷體" w:hint="eastAsia"/>
          <w:sz w:val="28"/>
          <w:szCs w:val="28"/>
        </w:rPr>
        <w:t>得邀所設</w:t>
      </w:r>
      <w:proofErr w:type="gramEnd"/>
      <w:r w:rsidRPr="0011519B">
        <w:rPr>
          <w:rFonts w:ascii="標楷體" w:eastAsia="標楷體" w:hAnsi="標楷體" w:hint="eastAsia"/>
          <w:sz w:val="28"/>
          <w:szCs w:val="28"/>
        </w:rPr>
        <w:t>性平會相關委員或調查小組成員列席說明。</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(六)申復有理由時，將申復決定通知相關權責單位，由其重為決定。</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(七)</w:t>
      </w:r>
      <w:proofErr w:type="gramStart"/>
      <w:r w:rsidRPr="0011519B">
        <w:rPr>
          <w:rFonts w:ascii="標楷體" w:eastAsia="標楷體" w:hAnsi="標楷體" w:hint="eastAsia"/>
          <w:sz w:val="28"/>
          <w:szCs w:val="28"/>
        </w:rPr>
        <w:t>前款申復</w:t>
      </w:r>
      <w:proofErr w:type="gramEnd"/>
      <w:r w:rsidRPr="0011519B">
        <w:rPr>
          <w:rFonts w:ascii="標楷體" w:eastAsia="標楷體" w:hAnsi="標楷體" w:hint="eastAsia"/>
          <w:sz w:val="28"/>
          <w:szCs w:val="28"/>
        </w:rPr>
        <w:t>決定送達</w:t>
      </w:r>
      <w:proofErr w:type="gramStart"/>
      <w:r w:rsidRPr="0011519B">
        <w:rPr>
          <w:rFonts w:ascii="標楷體" w:eastAsia="標楷體" w:hAnsi="標楷體" w:hint="eastAsia"/>
          <w:sz w:val="28"/>
          <w:szCs w:val="28"/>
        </w:rPr>
        <w:t>申復人前</w:t>
      </w:r>
      <w:proofErr w:type="gramEnd"/>
      <w:r w:rsidRPr="0011519B">
        <w:rPr>
          <w:rFonts w:ascii="標楷體" w:eastAsia="標楷體" w:hAnsi="標楷體" w:hint="eastAsia"/>
          <w:sz w:val="28"/>
          <w:szCs w:val="28"/>
        </w:rPr>
        <w:t>，申</w:t>
      </w:r>
      <w:proofErr w:type="gramStart"/>
      <w:r w:rsidRPr="0011519B">
        <w:rPr>
          <w:rFonts w:ascii="標楷體" w:eastAsia="標楷體" w:hAnsi="標楷體" w:hint="eastAsia"/>
          <w:sz w:val="28"/>
          <w:szCs w:val="28"/>
        </w:rPr>
        <w:t>復人得準</w:t>
      </w:r>
      <w:proofErr w:type="gramEnd"/>
      <w:r w:rsidRPr="0011519B">
        <w:rPr>
          <w:rFonts w:ascii="標楷體" w:eastAsia="標楷體" w:hAnsi="標楷體" w:hint="eastAsia"/>
          <w:sz w:val="28"/>
          <w:szCs w:val="28"/>
        </w:rPr>
        <w:t>用前項規定撤回申復。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二十八、本校依本法第二十七條第一項規定建立之檔案資料，由本校</w:t>
      </w:r>
      <w:r>
        <w:rPr>
          <w:rFonts w:ascii="標楷體" w:eastAsia="標楷體" w:hAnsi="標楷體" w:hint="eastAsia"/>
          <w:sz w:val="28"/>
          <w:szCs w:val="28"/>
        </w:rPr>
        <w:t>教</w:t>
      </w:r>
      <w:r w:rsidRPr="0011519B">
        <w:rPr>
          <w:rFonts w:ascii="標楷體" w:eastAsia="標楷體" w:hAnsi="標楷體" w:hint="eastAsia"/>
          <w:sz w:val="28"/>
          <w:szCs w:val="28"/>
        </w:rPr>
        <w:t>導處</w:t>
      </w:r>
      <w:r>
        <w:rPr>
          <w:rFonts w:ascii="標楷體" w:eastAsia="標楷體" w:hAnsi="標楷體" w:hint="eastAsia"/>
          <w:sz w:val="28"/>
          <w:szCs w:val="28"/>
        </w:rPr>
        <w:t>及總務處文書</w:t>
      </w:r>
      <w:r w:rsidRPr="0011519B">
        <w:rPr>
          <w:rFonts w:ascii="標楷體" w:eastAsia="標楷體" w:hAnsi="標楷體" w:hint="eastAsia"/>
          <w:sz w:val="28"/>
          <w:szCs w:val="28"/>
        </w:rPr>
        <w:t>保管。</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依前項規定所建立之檔案資料，分為原始檔案與報告檔案。</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前項原始檔案應予保密，其內容包括下列資料：</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)事件發生之時間、樣態。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(二)事件相關當事人(包括檢舉人、被害人、加害人)。</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(三)事件處理人員、流程及紀錄。</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(四)事件處理所製作之文書、取得之證據及其他相關資料。</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(五)加害人之姓名、職稱或學籍資料、家庭背景等。</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第二項報告檔案，應包括下列資料：</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)事件發生之時間、樣態以及以代號呈現之各該當事人。</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(二)事件處理過程及結論。</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二十九、本校依本法第二十七條第二項規定為通報時，其通報內容應限於加害人經查證屬實之校園性侵害或、性騷擾或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事件時間、樣態、加害人姓名、職稱或學籍資料。</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lastRenderedPageBreak/>
        <w:t>主管機關或加害人原就讀或服務之學校就加害人追蹤輔導後，評估無再犯情事者，得於前項通報內容註記加害人之改過現況。</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三十、本校依防治準則之內容訂定本防治規定，並將第七條及第八條規定納入本校</w:t>
      </w:r>
      <w:proofErr w:type="gramStart"/>
      <w:r w:rsidRPr="0011519B">
        <w:rPr>
          <w:rFonts w:ascii="標楷體" w:eastAsia="標楷體" w:hAnsi="標楷體" w:hint="eastAsia"/>
          <w:sz w:val="28"/>
          <w:szCs w:val="28"/>
        </w:rPr>
        <w:t>教職員工聘約</w:t>
      </w:r>
      <w:proofErr w:type="gramEnd"/>
      <w:r w:rsidRPr="0011519B">
        <w:rPr>
          <w:rFonts w:ascii="標楷體" w:eastAsia="標楷體" w:hAnsi="標楷體" w:hint="eastAsia"/>
          <w:sz w:val="28"/>
          <w:szCs w:val="28"/>
        </w:rPr>
        <w:t>及學生手冊。</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前項規定之內容，應包括下列事項：</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w:t>
      </w:r>
      <w:proofErr w:type="gramStart"/>
      <w:r w:rsidRPr="0011519B">
        <w:rPr>
          <w:rFonts w:ascii="標楷體" w:eastAsia="標楷體" w:hAnsi="標楷體" w:hint="eastAsia"/>
          <w:sz w:val="28"/>
          <w:szCs w:val="28"/>
        </w:rPr>
        <w:t>一</w:t>
      </w:r>
      <w:proofErr w:type="gramEnd"/>
      <w:r w:rsidRPr="0011519B">
        <w:rPr>
          <w:rFonts w:ascii="標楷體" w:eastAsia="標楷體" w:hAnsi="標楷體" w:hint="eastAsia"/>
          <w:sz w:val="28"/>
          <w:szCs w:val="28"/>
        </w:rPr>
        <w:t>)校園安全規劃。</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(二)校內外教學及人際互動注意事項。</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(三)禁止校園性侵害、性騷擾或</w:t>
      </w:r>
      <w:proofErr w:type="gramStart"/>
      <w:r w:rsidRPr="0011519B">
        <w:rPr>
          <w:rFonts w:ascii="標楷體" w:eastAsia="標楷體" w:hAnsi="標楷體" w:hint="eastAsia"/>
          <w:sz w:val="28"/>
          <w:szCs w:val="28"/>
        </w:rPr>
        <w:t>性霸凌之</w:t>
      </w:r>
      <w:proofErr w:type="gramEnd"/>
      <w:r w:rsidRPr="0011519B">
        <w:rPr>
          <w:rFonts w:ascii="標楷體" w:eastAsia="標楷體" w:hAnsi="標楷體" w:hint="eastAsia"/>
          <w:sz w:val="28"/>
          <w:szCs w:val="28"/>
        </w:rPr>
        <w:t>政策宣示。</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(四)校園性侵害、性騷擾或</w:t>
      </w:r>
      <w:proofErr w:type="gramStart"/>
      <w:r w:rsidRPr="0011519B">
        <w:rPr>
          <w:rFonts w:ascii="標楷體" w:eastAsia="標楷體" w:hAnsi="標楷體" w:hint="eastAsia"/>
          <w:sz w:val="28"/>
          <w:szCs w:val="28"/>
        </w:rPr>
        <w:t>性霸凌之</w:t>
      </w:r>
      <w:proofErr w:type="gramEnd"/>
      <w:r w:rsidRPr="0011519B">
        <w:rPr>
          <w:rFonts w:ascii="標楷體" w:eastAsia="標楷體" w:hAnsi="標楷體" w:hint="eastAsia"/>
          <w:sz w:val="28"/>
          <w:szCs w:val="28"/>
        </w:rPr>
        <w:t>界定及樣態。</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(五)校園性侵害、性騷擾或</w:t>
      </w:r>
      <w:proofErr w:type="gramStart"/>
      <w:r w:rsidRPr="0011519B">
        <w:rPr>
          <w:rFonts w:ascii="標楷體" w:eastAsia="標楷體" w:hAnsi="標楷體" w:hint="eastAsia"/>
          <w:sz w:val="28"/>
          <w:szCs w:val="28"/>
        </w:rPr>
        <w:t>性霸凌之</w:t>
      </w:r>
      <w:proofErr w:type="gramEnd"/>
      <w:r w:rsidRPr="0011519B">
        <w:rPr>
          <w:rFonts w:ascii="標楷體" w:eastAsia="標楷體" w:hAnsi="標楷體" w:hint="eastAsia"/>
          <w:sz w:val="28"/>
          <w:szCs w:val="28"/>
        </w:rPr>
        <w:t>申請調查程序。</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(六)校園性侵害、性騷擾或</w:t>
      </w:r>
      <w:proofErr w:type="gramStart"/>
      <w:r w:rsidRPr="0011519B">
        <w:rPr>
          <w:rFonts w:ascii="標楷體" w:eastAsia="標楷體" w:hAnsi="標楷體" w:hint="eastAsia"/>
          <w:sz w:val="28"/>
          <w:szCs w:val="28"/>
        </w:rPr>
        <w:t>性霸凌之</w:t>
      </w:r>
      <w:proofErr w:type="gramEnd"/>
      <w:r w:rsidRPr="0011519B">
        <w:rPr>
          <w:rFonts w:ascii="標楷體" w:eastAsia="標楷體" w:hAnsi="標楷體" w:hint="eastAsia"/>
          <w:sz w:val="28"/>
          <w:szCs w:val="28"/>
        </w:rPr>
        <w:t>調查及處理程序。</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(七)校園性侵害、性騷擾或</w:t>
      </w:r>
      <w:proofErr w:type="gramStart"/>
      <w:r w:rsidRPr="0011519B">
        <w:rPr>
          <w:rFonts w:ascii="標楷體" w:eastAsia="標楷體" w:hAnsi="標楷體" w:hint="eastAsia"/>
          <w:sz w:val="28"/>
          <w:szCs w:val="28"/>
        </w:rPr>
        <w:t>性霸凌之申</w:t>
      </w:r>
      <w:proofErr w:type="gramEnd"/>
      <w:r w:rsidRPr="0011519B">
        <w:rPr>
          <w:rFonts w:ascii="標楷體" w:eastAsia="標楷體" w:hAnsi="標楷體" w:hint="eastAsia"/>
          <w:sz w:val="28"/>
          <w:szCs w:val="28"/>
        </w:rPr>
        <w:t>復及救濟程序。</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(八)禁止報復之警示。</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(九)隱私之保密。</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(十)其他校園性侵害、性騷擾或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防治相關事項。</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三十一、本校調查處理校園性侵害、性騷擾或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事件及對當事人實施教育輔導所需之經費，必要時得向教育局申請補助。</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三十二、本校於校園性侵害、性騷擾或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事件調查處理完成，調查</w:t>
      </w:r>
      <w:proofErr w:type="gramStart"/>
      <w:r w:rsidRPr="0011519B">
        <w:rPr>
          <w:rFonts w:ascii="標楷體" w:eastAsia="標楷體" w:hAnsi="標楷體" w:hint="eastAsia"/>
          <w:sz w:val="28"/>
          <w:szCs w:val="28"/>
        </w:rPr>
        <w:t>報告經性平會</w:t>
      </w:r>
      <w:proofErr w:type="gramEnd"/>
      <w:r w:rsidRPr="0011519B">
        <w:rPr>
          <w:rFonts w:ascii="標楷體" w:eastAsia="標楷體" w:hAnsi="標楷體" w:hint="eastAsia"/>
          <w:sz w:val="28"/>
          <w:szCs w:val="28"/>
        </w:rPr>
        <w:t>議決後，應將處理情形、處理程序之檢核情形、調查報告及性平會之會議紀錄報主管機關。申請人及行為人提出申復之事件，並應於申復審議完成後，將申復審議結報主管機關。</w:t>
      </w:r>
    </w:p>
    <w:p w:rsidR="0011519B"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三十三、本校性侵害、性騷擾或</w:t>
      </w:r>
      <w:proofErr w:type="gramStart"/>
      <w:r w:rsidRPr="0011519B">
        <w:rPr>
          <w:rFonts w:ascii="標楷體" w:eastAsia="標楷體" w:hAnsi="標楷體" w:hint="eastAsia"/>
          <w:sz w:val="28"/>
          <w:szCs w:val="28"/>
        </w:rPr>
        <w:t>性霸凌</w:t>
      </w:r>
      <w:proofErr w:type="gramEnd"/>
      <w:r w:rsidRPr="0011519B">
        <w:rPr>
          <w:rFonts w:ascii="標楷體" w:eastAsia="標楷體" w:hAnsi="標楷體" w:hint="eastAsia"/>
          <w:sz w:val="28"/>
          <w:szCs w:val="28"/>
        </w:rPr>
        <w:t>事件通報及調查處理程序流程如附件。</w:t>
      </w:r>
    </w:p>
    <w:p w:rsidR="003650F9" w:rsidRPr="0011519B" w:rsidRDefault="0011519B" w:rsidP="0011519B">
      <w:pPr>
        <w:spacing w:line="400" w:lineRule="exact"/>
        <w:rPr>
          <w:rFonts w:ascii="標楷體" w:eastAsia="標楷體" w:hAnsi="標楷體"/>
          <w:sz w:val="28"/>
          <w:szCs w:val="28"/>
        </w:rPr>
      </w:pPr>
      <w:r w:rsidRPr="0011519B">
        <w:rPr>
          <w:rFonts w:ascii="標楷體" w:eastAsia="標楷體" w:hAnsi="標楷體" w:hint="eastAsia"/>
          <w:sz w:val="28"/>
          <w:szCs w:val="28"/>
        </w:rPr>
        <w:t>三十四、本規定經校務會議通過後施行，修正時亦同。</w:t>
      </w:r>
    </w:p>
    <w:sectPr w:rsidR="003650F9" w:rsidRPr="0011519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9B"/>
    <w:rsid w:val="0011519B"/>
    <w:rsid w:val="003650F9"/>
    <w:rsid w:val="00F70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wensheng</dc:creator>
  <cp:lastModifiedBy>wensheng</cp:lastModifiedBy>
  <cp:revision>1</cp:revision>
  <dcterms:created xsi:type="dcterms:W3CDTF">2014-12-01T08:15:00Z</dcterms:created>
  <dcterms:modified xsi:type="dcterms:W3CDTF">2014-12-01T08:27:00Z</dcterms:modified>
</cp:coreProperties>
</file>