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DCF" w:rsidRDefault="00193DCF" w:rsidP="00193DCF">
      <w:pPr>
        <w:jc w:val="center"/>
        <w:rPr>
          <w:rFonts w:ascii="文鼎新中黑" w:eastAsia="文鼎新中黑"/>
          <w:b/>
          <w:bCs/>
          <w:sz w:val="32"/>
          <w:szCs w:val="32"/>
        </w:rPr>
      </w:pPr>
      <w:bookmarkStart w:id="0" w:name="_GoBack"/>
      <w:r w:rsidRPr="00193DCF">
        <w:rPr>
          <w:rFonts w:ascii="文鼎新中黑" w:eastAsia="文鼎新中黑" w:hint="eastAsia"/>
          <w:b/>
          <w:bCs/>
          <w:sz w:val="32"/>
          <w:szCs w:val="32"/>
        </w:rPr>
        <w:t>107年度書學研究會講座</w:t>
      </w:r>
      <w:bookmarkEnd w:id="0"/>
    </w:p>
    <w:p w:rsidR="00193DCF" w:rsidRDefault="00193DCF" w:rsidP="00193DCF">
      <w:pPr>
        <w:jc w:val="center"/>
        <w:rPr>
          <w:rFonts w:ascii="文鼎新中黑" w:eastAsia="文鼎新中黑"/>
          <w:b/>
          <w:bCs/>
          <w:sz w:val="32"/>
          <w:szCs w:val="32"/>
        </w:rPr>
      </w:pPr>
    </w:p>
    <w:p w:rsidR="00193DCF" w:rsidRDefault="00193DCF" w:rsidP="00193DCF">
      <w:pPr>
        <w:pStyle w:val="ab"/>
        <w:numPr>
          <w:ilvl w:val="0"/>
          <w:numId w:val="1"/>
        </w:numPr>
        <w:spacing w:line="50" w:lineRule="auto"/>
        <w:ind w:leftChars="0"/>
        <w:rPr>
          <w:rFonts w:ascii="文鼎新中黑" w:eastAsia="文鼎新中黑"/>
          <w:szCs w:val="20"/>
        </w:rPr>
      </w:pPr>
      <w:r>
        <w:rPr>
          <w:rFonts w:ascii="文鼎新中黑" w:eastAsia="文鼎新中黑" w:hAnsi="細明體" w:cs="細明體" w:hint="eastAsia"/>
          <w:b/>
        </w:rPr>
        <w:t>活動目的：</w:t>
      </w:r>
    </w:p>
    <w:p w:rsidR="00193DCF" w:rsidRDefault="00193DCF" w:rsidP="00193DCF">
      <w:pPr>
        <w:pStyle w:val="ab"/>
        <w:ind w:leftChars="0"/>
        <w:rPr>
          <w:rFonts w:ascii="文鼎新中黑" w:eastAsia="文鼎新中黑" w:hAnsi="細明體" w:cs="細明體"/>
          <w:bCs/>
        </w:rPr>
      </w:pPr>
      <w:r>
        <w:rPr>
          <w:rFonts w:ascii="文鼎新中黑" w:eastAsia="文鼎新中黑" w:hAnsi="細明體" w:cs="細明體" w:hint="eastAsia"/>
        </w:rPr>
        <w:t>透過</w:t>
      </w:r>
      <w:r>
        <w:rPr>
          <w:rFonts w:ascii="文鼎新中黑" w:eastAsia="文鼎新中黑" w:hAnsi="細明體" w:cs="細明體" w:hint="eastAsia"/>
          <w:bCs/>
        </w:rPr>
        <w:t>攝影與生活學術講座提供一個與地方民眾交流平台，交換攝影心得，分享創作的喜悅。提升攝影技術層次，解讀影像、延續攝影創作力。推廣攝影美學，實踐影像理論，進行多元攝影交流。</w:t>
      </w:r>
    </w:p>
    <w:p w:rsidR="00193DCF" w:rsidRPr="00D04B8A" w:rsidRDefault="00193DCF" w:rsidP="00193DCF">
      <w:pPr>
        <w:pStyle w:val="ab"/>
        <w:numPr>
          <w:ilvl w:val="0"/>
          <w:numId w:val="1"/>
        </w:numPr>
        <w:spacing w:line="50" w:lineRule="auto"/>
        <w:ind w:leftChars="0"/>
        <w:rPr>
          <w:rFonts w:ascii="文鼎新中黑" w:eastAsia="文鼎新中黑" w:hAnsi="細明體" w:cs="細明體"/>
        </w:rPr>
      </w:pPr>
      <w:r>
        <w:rPr>
          <w:rFonts w:ascii="文鼎新中黑" w:eastAsia="文鼎新中黑" w:hAnsi="細明體" w:cs="細明體" w:hint="eastAsia"/>
          <w:b/>
        </w:rPr>
        <w:t>主辦單位：</w:t>
      </w:r>
      <w:r>
        <w:rPr>
          <w:rFonts w:ascii="文鼎新中黑" w:eastAsia="文鼎新中黑" w:hAnsi="細明體" w:cs="細明體" w:hint="eastAsia"/>
        </w:rPr>
        <w:t>桃園市政府文化局</w:t>
      </w:r>
    </w:p>
    <w:p w:rsidR="00193DCF" w:rsidRPr="00D04B8A" w:rsidRDefault="00193DCF" w:rsidP="00193DCF">
      <w:pPr>
        <w:pStyle w:val="ab"/>
        <w:numPr>
          <w:ilvl w:val="0"/>
          <w:numId w:val="1"/>
        </w:numPr>
        <w:spacing w:line="50" w:lineRule="auto"/>
        <w:ind w:leftChars="0"/>
        <w:rPr>
          <w:rFonts w:ascii="文鼎新中黑" w:eastAsia="文鼎新中黑"/>
        </w:rPr>
      </w:pPr>
      <w:r w:rsidRPr="00D04B8A">
        <w:rPr>
          <w:rFonts w:ascii="文鼎新中黑" w:eastAsia="文鼎新中黑" w:hAnsi="細明體" w:cs="細明體" w:hint="eastAsia"/>
          <w:b/>
        </w:rPr>
        <w:t>承辦單位：</w:t>
      </w:r>
      <w:r w:rsidRPr="00D04B8A">
        <w:rPr>
          <w:rFonts w:ascii="文鼎新中黑" w:eastAsia="文鼎新中黑" w:hAnsi="細明體" w:cs="細明體" w:hint="eastAsia"/>
        </w:rPr>
        <w:t>社團法人桃園攝影學會</w:t>
      </w:r>
    </w:p>
    <w:p w:rsidR="00193DCF" w:rsidRPr="00D04B8A" w:rsidRDefault="00193DCF" w:rsidP="00193DCF">
      <w:pPr>
        <w:pStyle w:val="ab"/>
        <w:numPr>
          <w:ilvl w:val="0"/>
          <w:numId w:val="1"/>
        </w:numPr>
        <w:spacing w:line="50" w:lineRule="auto"/>
        <w:ind w:leftChars="0"/>
        <w:rPr>
          <w:rFonts w:ascii="文鼎新中黑" w:eastAsia="文鼎新中黑"/>
        </w:rPr>
      </w:pPr>
      <w:r w:rsidRPr="00D04B8A">
        <w:rPr>
          <w:rFonts w:ascii="文鼎新中黑" w:eastAsia="文鼎新中黑" w:hint="eastAsia"/>
          <w:b/>
        </w:rPr>
        <w:t>報名方式：</w:t>
      </w:r>
      <w:r w:rsidRPr="00D04B8A">
        <w:rPr>
          <w:rFonts w:ascii="文鼎新中黑" w:eastAsia="文鼎新中黑" w:hint="eastAsia"/>
          <w:b/>
          <w:color w:val="C0504D" w:themeColor="accent2"/>
        </w:rPr>
        <w:t>(教師與公務人員參加全程活動結束後可核發研習時數)</w:t>
      </w:r>
    </w:p>
    <w:p w:rsidR="00193DCF" w:rsidRDefault="00193DCF" w:rsidP="00193DCF">
      <w:pPr>
        <w:pStyle w:val="ab"/>
        <w:numPr>
          <w:ilvl w:val="0"/>
          <w:numId w:val="2"/>
        </w:numPr>
        <w:spacing w:line="50" w:lineRule="auto"/>
        <w:ind w:leftChars="0" w:left="851"/>
        <w:rPr>
          <w:rFonts w:ascii="文鼎新中黑" w:eastAsia="文鼎新中黑"/>
          <w:u w:val="single"/>
        </w:rPr>
      </w:pPr>
      <w:r>
        <w:rPr>
          <w:rFonts w:ascii="文鼎新中黑" w:eastAsia="文鼎新中黑" w:hint="eastAsia"/>
        </w:rPr>
        <w:t>教師：請逕行進入「桃園市教師專業發展研習系統」線上報名網頁</w:t>
      </w:r>
      <w:hyperlink r:id="rId7" w:history="1">
        <w:r>
          <w:rPr>
            <w:rStyle w:val="a4"/>
            <w:rFonts w:ascii="文鼎新中黑" w:eastAsia="文鼎新中黑" w:hint="eastAsia"/>
          </w:rPr>
          <w:t>http://passport.tyc.edu.tw/</w:t>
        </w:r>
      </w:hyperlink>
    </w:p>
    <w:p w:rsidR="00193DCF" w:rsidRDefault="00193DCF" w:rsidP="00193DCF">
      <w:pPr>
        <w:pStyle w:val="ab"/>
        <w:numPr>
          <w:ilvl w:val="0"/>
          <w:numId w:val="2"/>
        </w:numPr>
        <w:spacing w:line="50" w:lineRule="auto"/>
        <w:ind w:leftChars="0" w:left="851"/>
        <w:rPr>
          <w:rFonts w:ascii="文鼎新中黑" w:eastAsia="文鼎新中黑"/>
        </w:rPr>
      </w:pPr>
      <w:r>
        <w:rPr>
          <w:rFonts w:ascii="文鼎新中黑" w:eastAsia="文鼎新中黑" w:hint="eastAsia"/>
        </w:rPr>
        <w:t>公務員：請逕行進入「公務人員終身學習入口網站」線上報名網頁</w:t>
      </w:r>
      <w:hyperlink r:id="rId8" w:history="1">
        <w:r>
          <w:rPr>
            <w:rStyle w:val="a4"/>
            <w:rFonts w:ascii="文鼎新中黑" w:eastAsia="文鼎新中黑" w:hint="eastAsia"/>
          </w:rPr>
          <w:t>https://lifelonglearn.dgpa.gov.tw/Default.aspx</w:t>
        </w:r>
      </w:hyperlink>
    </w:p>
    <w:p w:rsidR="00193DCF" w:rsidRDefault="00193DCF" w:rsidP="00193DCF">
      <w:pPr>
        <w:pStyle w:val="ab"/>
        <w:numPr>
          <w:ilvl w:val="0"/>
          <w:numId w:val="2"/>
        </w:numPr>
        <w:spacing w:line="50" w:lineRule="auto"/>
        <w:ind w:leftChars="0" w:left="851"/>
        <w:rPr>
          <w:rFonts w:ascii="文鼎新中黑" w:eastAsia="文鼎新中黑"/>
        </w:rPr>
      </w:pPr>
      <w:r>
        <w:rPr>
          <w:rFonts w:ascii="文鼎新中黑" w:eastAsia="文鼎新中黑" w:hint="eastAsia"/>
        </w:rPr>
        <w:t>一般民眾：活動現場報名。</w:t>
      </w:r>
    </w:p>
    <w:p w:rsidR="00193DCF" w:rsidRDefault="00193DCF" w:rsidP="00193DCF">
      <w:pPr>
        <w:pStyle w:val="ab"/>
        <w:numPr>
          <w:ilvl w:val="0"/>
          <w:numId w:val="1"/>
        </w:numPr>
        <w:tabs>
          <w:tab w:val="left" w:pos="426"/>
        </w:tabs>
        <w:spacing w:line="50" w:lineRule="auto"/>
        <w:ind w:leftChars="0" w:left="567" w:hanging="567"/>
        <w:rPr>
          <w:rFonts w:ascii="文鼎新中黑" w:eastAsia="文鼎新中黑"/>
          <w:b/>
        </w:rPr>
      </w:pPr>
      <w:r>
        <w:rPr>
          <w:rFonts w:ascii="文鼎新中黑" w:eastAsia="文鼎新中黑" w:hint="eastAsia"/>
          <w:b/>
        </w:rPr>
        <w:t>講座簡介及場次：</w:t>
      </w:r>
    </w:p>
    <w:p w:rsidR="00193DCF" w:rsidRDefault="00193DCF" w:rsidP="00193DCF">
      <w:pPr>
        <w:tabs>
          <w:tab w:val="left" w:pos="426"/>
        </w:tabs>
        <w:spacing w:line="50" w:lineRule="auto"/>
        <w:rPr>
          <w:rFonts w:ascii="文鼎新中黑" w:eastAsia="文鼎新中黑"/>
          <w:b/>
        </w:rPr>
      </w:pPr>
    </w:p>
    <w:p w:rsidR="00193DCF" w:rsidRDefault="00193DCF" w:rsidP="00193DCF">
      <w:pPr>
        <w:tabs>
          <w:tab w:val="left" w:pos="426"/>
        </w:tabs>
        <w:spacing w:line="50" w:lineRule="auto"/>
        <w:rPr>
          <w:rFonts w:ascii="文鼎新中黑" w:eastAsia="文鼎新中黑"/>
          <w:b/>
        </w:rPr>
      </w:pPr>
    </w:p>
    <w:p w:rsidR="00193DCF" w:rsidRDefault="00193DCF" w:rsidP="00193DCF">
      <w:pPr>
        <w:tabs>
          <w:tab w:val="left" w:pos="426"/>
        </w:tabs>
        <w:spacing w:line="50" w:lineRule="auto"/>
        <w:rPr>
          <w:rFonts w:ascii="文鼎新中黑" w:eastAsia="文鼎新中黑"/>
          <w:b/>
        </w:rPr>
      </w:pPr>
    </w:p>
    <w:p w:rsidR="00193DCF" w:rsidRDefault="00193DCF" w:rsidP="00193DCF">
      <w:pPr>
        <w:tabs>
          <w:tab w:val="left" w:pos="426"/>
        </w:tabs>
        <w:spacing w:line="50" w:lineRule="auto"/>
        <w:rPr>
          <w:rFonts w:ascii="文鼎新中黑" w:eastAsia="文鼎新中黑"/>
          <w:b/>
        </w:rPr>
      </w:pPr>
    </w:p>
    <w:p w:rsidR="00193DCF" w:rsidRDefault="00193DCF" w:rsidP="00193DCF">
      <w:pPr>
        <w:tabs>
          <w:tab w:val="left" w:pos="426"/>
        </w:tabs>
        <w:spacing w:line="50" w:lineRule="auto"/>
        <w:rPr>
          <w:rFonts w:ascii="文鼎新中黑" w:eastAsia="文鼎新中黑"/>
          <w:b/>
        </w:rPr>
      </w:pPr>
    </w:p>
    <w:p w:rsidR="00193DCF" w:rsidRPr="00193DCF" w:rsidRDefault="00193DCF" w:rsidP="00193DCF">
      <w:pPr>
        <w:tabs>
          <w:tab w:val="left" w:pos="426"/>
        </w:tabs>
        <w:spacing w:line="50" w:lineRule="auto"/>
        <w:rPr>
          <w:rFonts w:ascii="文鼎新中黑" w:eastAsia="文鼎新中黑"/>
          <w:b/>
        </w:rPr>
      </w:pPr>
    </w:p>
    <w:p w:rsidR="00193DCF" w:rsidRDefault="00193DCF" w:rsidP="00193DCF">
      <w:pPr>
        <w:jc w:val="center"/>
        <w:rPr>
          <w:rFonts w:ascii="標楷體" w:eastAsia="標楷體" w:hAnsi="標楷體"/>
          <w:sz w:val="32"/>
          <w:szCs w:val="32"/>
        </w:rPr>
      </w:pPr>
    </w:p>
    <w:p w:rsidR="00193DCF" w:rsidRDefault="00193DCF" w:rsidP="00193DCF">
      <w:pPr>
        <w:jc w:val="center"/>
        <w:rPr>
          <w:rFonts w:ascii="文鼎新中黑" w:eastAsia="文鼎新中黑"/>
          <w:b/>
          <w:bCs/>
          <w:sz w:val="32"/>
          <w:szCs w:val="32"/>
        </w:rPr>
      </w:pPr>
      <w:r w:rsidRPr="00193DCF">
        <w:rPr>
          <w:rFonts w:ascii="文鼎新中黑" w:eastAsia="文鼎新中黑" w:hint="eastAsia"/>
          <w:b/>
          <w:bCs/>
          <w:sz w:val="32"/>
          <w:szCs w:val="32"/>
        </w:rPr>
        <w:lastRenderedPageBreak/>
        <w:t>107年度書學研究會講座</w:t>
      </w:r>
    </w:p>
    <w:p w:rsidR="00193DCF" w:rsidRPr="00BE2AC4" w:rsidRDefault="00193DCF" w:rsidP="00193DCF">
      <w:pPr>
        <w:jc w:val="center"/>
        <w:rPr>
          <w:rFonts w:ascii="標楷體" w:eastAsia="標楷體" w:hAnsi="標楷體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1438"/>
        <w:gridCol w:w="1438"/>
        <w:gridCol w:w="1518"/>
        <w:gridCol w:w="3686"/>
      </w:tblGrid>
      <w:tr w:rsidR="00E82656" w:rsidRPr="00BE2AC4" w:rsidTr="00D0730B">
        <w:tc>
          <w:tcPr>
            <w:tcW w:w="817" w:type="dxa"/>
          </w:tcPr>
          <w:p w:rsidR="00E82656" w:rsidRPr="00BE2AC4" w:rsidRDefault="00E82656">
            <w:pPr>
              <w:rPr>
                <w:rFonts w:ascii="標楷體" w:eastAsia="標楷體" w:hAnsi="標楷體"/>
                <w:szCs w:val="24"/>
              </w:rPr>
            </w:pPr>
            <w:r w:rsidRPr="00BE2AC4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701" w:type="dxa"/>
          </w:tcPr>
          <w:p w:rsidR="00E82656" w:rsidRPr="00BE2AC4" w:rsidRDefault="00E82656">
            <w:pPr>
              <w:rPr>
                <w:rFonts w:ascii="標楷體" w:eastAsia="標楷體" w:hAnsi="標楷體"/>
                <w:szCs w:val="24"/>
              </w:rPr>
            </w:pPr>
            <w:r w:rsidRPr="00BE2AC4">
              <w:rPr>
                <w:rFonts w:ascii="標楷體" w:eastAsia="標楷體" w:hAnsi="標楷體" w:hint="eastAsia"/>
                <w:szCs w:val="24"/>
              </w:rPr>
              <w:t>日期/時間</w:t>
            </w:r>
          </w:p>
        </w:tc>
        <w:tc>
          <w:tcPr>
            <w:tcW w:w="1438" w:type="dxa"/>
          </w:tcPr>
          <w:p w:rsidR="00E82656" w:rsidRPr="00BE2AC4" w:rsidRDefault="00E82656">
            <w:pPr>
              <w:rPr>
                <w:rFonts w:ascii="標楷體" w:eastAsia="標楷體" w:hAnsi="標楷體"/>
                <w:szCs w:val="24"/>
              </w:rPr>
            </w:pPr>
            <w:r w:rsidRPr="00BE2AC4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1438" w:type="dxa"/>
          </w:tcPr>
          <w:p w:rsidR="00E82656" w:rsidRPr="00BE2AC4" w:rsidRDefault="00E82656">
            <w:pPr>
              <w:rPr>
                <w:rFonts w:ascii="標楷體" w:eastAsia="標楷體" w:hAnsi="標楷體"/>
                <w:szCs w:val="24"/>
              </w:rPr>
            </w:pPr>
            <w:r w:rsidRPr="00BE2AC4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1518" w:type="dxa"/>
          </w:tcPr>
          <w:p w:rsidR="00E82656" w:rsidRPr="00BE2AC4" w:rsidRDefault="00E82656">
            <w:pPr>
              <w:rPr>
                <w:rFonts w:ascii="標楷體" w:eastAsia="標楷體" w:hAnsi="標楷體"/>
                <w:szCs w:val="24"/>
              </w:rPr>
            </w:pPr>
            <w:r w:rsidRPr="00BE2AC4">
              <w:rPr>
                <w:rFonts w:ascii="標楷體" w:eastAsia="標楷體" w:hAnsi="標楷體" w:hint="eastAsia"/>
                <w:szCs w:val="24"/>
              </w:rPr>
              <w:t>講題</w:t>
            </w:r>
          </w:p>
        </w:tc>
        <w:tc>
          <w:tcPr>
            <w:tcW w:w="3686" w:type="dxa"/>
          </w:tcPr>
          <w:p w:rsidR="00E82656" w:rsidRPr="00BE2AC4" w:rsidRDefault="00FB731E">
            <w:pPr>
              <w:rPr>
                <w:rFonts w:ascii="標楷體" w:eastAsia="標楷體" w:hAnsi="標楷體"/>
                <w:szCs w:val="24"/>
              </w:rPr>
            </w:pPr>
            <w:r w:rsidRPr="00BE2AC4">
              <w:rPr>
                <w:rFonts w:ascii="標楷體" w:eastAsia="標楷體" w:hAnsi="標楷體" w:hint="eastAsia"/>
                <w:szCs w:val="24"/>
              </w:rPr>
              <w:t>內容概述</w:t>
            </w:r>
          </w:p>
        </w:tc>
      </w:tr>
      <w:tr w:rsidR="00E82656" w:rsidRPr="00BE2AC4" w:rsidTr="00D0730B">
        <w:trPr>
          <w:trHeight w:val="684"/>
        </w:trPr>
        <w:tc>
          <w:tcPr>
            <w:tcW w:w="817" w:type="dxa"/>
            <w:vMerge w:val="restart"/>
          </w:tcPr>
          <w:p w:rsidR="00E82656" w:rsidRPr="00BE2AC4" w:rsidRDefault="00E82656">
            <w:pPr>
              <w:rPr>
                <w:rFonts w:ascii="標楷體" w:eastAsia="標楷體" w:hAnsi="標楷體"/>
                <w:szCs w:val="24"/>
              </w:rPr>
            </w:pPr>
            <w:r w:rsidRPr="00BE2AC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01" w:type="dxa"/>
          </w:tcPr>
          <w:p w:rsidR="00E82656" w:rsidRPr="00BE2AC4" w:rsidRDefault="00E82656">
            <w:pPr>
              <w:rPr>
                <w:rFonts w:ascii="標楷體" w:eastAsia="標楷體" w:hAnsi="標楷體"/>
                <w:szCs w:val="24"/>
              </w:rPr>
            </w:pPr>
            <w:r w:rsidRPr="00BE2AC4">
              <w:rPr>
                <w:rFonts w:ascii="標楷體" w:eastAsia="標楷體" w:hAnsi="標楷體" w:hint="eastAsia"/>
                <w:szCs w:val="24"/>
              </w:rPr>
              <w:t>3/</w:t>
            </w:r>
            <w:r w:rsidR="00312AA1">
              <w:rPr>
                <w:rFonts w:ascii="標楷體" w:eastAsia="標楷體" w:hAnsi="標楷體" w:hint="eastAsia"/>
                <w:szCs w:val="24"/>
              </w:rPr>
              <w:t>17</w:t>
            </w:r>
            <w:r w:rsidRPr="00BE2AC4">
              <w:rPr>
                <w:rFonts w:ascii="標楷體" w:eastAsia="標楷體" w:hAnsi="標楷體" w:hint="eastAsia"/>
                <w:szCs w:val="24"/>
              </w:rPr>
              <w:t>上午專題</w:t>
            </w:r>
          </w:p>
          <w:p w:rsidR="00E82656" w:rsidRPr="00BE2AC4" w:rsidRDefault="00E82656" w:rsidP="002D57DA">
            <w:pPr>
              <w:rPr>
                <w:rFonts w:ascii="標楷體" w:eastAsia="標楷體" w:hAnsi="標楷體"/>
                <w:szCs w:val="24"/>
              </w:rPr>
            </w:pPr>
            <w:r w:rsidRPr="00BE2AC4">
              <w:rPr>
                <w:rFonts w:ascii="標楷體" w:eastAsia="標楷體" w:hAnsi="標楷體" w:hint="eastAsia"/>
                <w:szCs w:val="24"/>
              </w:rPr>
              <w:t>09:</w:t>
            </w:r>
            <w:r w:rsidR="002D57DA" w:rsidRPr="00BE2AC4">
              <w:rPr>
                <w:rFonts w:ascii="標楷體" w:eastAsia="標楷體" w:hAnsi="標楷體" w:hint="eastAsia"/>
                <w:szCs w:val="24"/>
              </w:rPr>
              <w:t>0</w:t>
            </w:r>
            <w:r w:rsidRPr="00BE2AC4">
              <w:rPr>
                <w:rFonts w:ascii="標楷體" w:eastAsia="標楷體" w:hAnsi="標楷體" w:hint="eastAsia"/>
                <w:szCs w:val="24"/>
              </w:rPr>
              <w:t>0~12:00</w:t>
            </w:r>
          </w:p>
        </w:tc>
        <w:tc>
          <w:tcPr>
            <w:tcW w:w="1438" w:type="dxa"/>
          </w:tcPr>
          <w:p w:rsidR="00E82656" w:rsidRPr="00BE2AC4" w:rsidRDefault="00560187">
            <w:pPr>
              <w:rPr>
                <w:rFonts w:ascii="標楷體" w:eastAsia="標楷體" w:hAnsi="標楷體"/>
                <w:szCs w:val="24"/>
              </w:rPr>
            </w:pPr>
            <w:r w:rsidRPr="00BE2AC4">
              <w:rPr>
                <w:rFonts w:ascii="標楷體" w:eastAsia="標楷體" w:hAnsi="標楷體" w:hint="eastAsia"/>
                <w:szCs w:val="24"/>
              </w:rPr>
              <w:t>文化局</w:t>
            </w:r>
            <w:r w:rsidR="00E82656" w:rsidRPr="00BE2AC4">
              <w:rPr>
                <w:rFonts w:ascii="標楷體" w:eastAsia="標楷體" w:hAnsi="標楷體" w:hint="eastAsia"/>
                <w:szCs w:val="24"/>
              </w:rPr>
              <w:t>5樓演講廳</w:t>
            </w:r>
          </w:p>
        </w:tc>
        <w:tc>
          <w:tcPr>
            <w:tcW w:w="1438" w:type="dxa"/>
            <w:vMerge w:val="restart"/>
          </w:tcPr>
          <w:p w:rsidR="00560187" w:rsidRPr="00BE2AC4" w:rsidRDefault="00312AA1" w:rsidP="00560187">
            <w:pPr>
              <w:widowControl/>
              <w:shd w:val="clear" w:color="auto" w:fill="FFFFFF"/>
              <w:spacing w:after="24"/>
              <w:outlineLvl w:val="4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  <w:u w:val="single"/>
              </w:rPr>
              <w:t>蔡長盛</w:t>
            </w:r>
            <w:r w:rsidR="00560187" w:rsidRPr="00BE2AC4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教授</w:t>
            </w:r>
          </w:p>
          <w:p w:rsidR="00E82656" w:rsidRPr="00BE2AC4" w:rsidRDefault="007F2751" w:rsidP="002D57DA">
            <w:pPr>
              <w:pStyle w:val="1"/>
              <w:shd w:val="clear" w:color="auto" w:fill="FFFFFF"/>
              <w:spacing w:before="0" w:after="60" w:line="288" w:lineRule="atLeast"/>
              <w:textAlignment w:val="bottom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BE2AC4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（</w:t>
            </w:r>
            <w:r w:rsidR="00312AA1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新竹教育</w:t>
            </w:r>
            <w:r w:rsidRPr="00BE2AC4">
              <w:rPr>
                <w:rFonts w:ascii="標楷體" w:eastAsia="標楷體" w:hAnsi="標楷體"/>
                <w:b w:val="0"/>
                <w:bCs w:val="0"/>
                <w:sz w:val="24"/>
                <w:szCs w:val="24"/>
              </w:rPr>
              <w:t>大學</w:t>
            </w:r>
            <w:r w:rsidR="00312AA1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退休</w:t>
            </w:r>
            <w:r w:rsidR="002D57DA" w:rsidRPr="00BE2AC4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教授</w:t>
            </w:r>
            <w:r w:rsidRPr="00BE2AC4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）</w:t>
            </w:r>
          </w:p>
        </w:tc>
        <w:tc>
          <w:tcPr>
            <w:tcW w:w="1518" w:type="dxa"/>
            <w:vMerge w:val="restart"/>
          </w:tcPr>
          <w:p w:rsidR="00E82656" w:rsidRPr="00BE2AC4" w:rsidRDefault="00312AA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為什麼空間是造型藝術的憲法</w:t>
            </w:r>
          </w:p>
        </w:tc>
        <w:tc>
          <w:tcPr>
            <w:tcW w:w="3686" w:type="dxa"/>
            <w:vMerge w:val="restart"/>
          </w:tcPr>
          <w:p w:rsidR="00387DAB" w:rsidRDefault="00D0730B" w:rsidP="00F83B02">
            <w:pPr>
              <w:widowControl/>
              <w:shd w:val="clear" w:color="auto" w:fill="FFFFFF"/>
              <w:spacing w:line="460" w:lineRule="exact"/>
              <w:outlineLvl w:val="4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87D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</w:t>
            </w:r>
            <w:r w:rsidR="00312AA1" w:rsidRPr="00387DAB">
              <w:rPr>
                <w:rFonts w:ascii="標楷體" w:eastAsia="標楷體" w:hAnsi="標楷體" w:cs="新細明體"/>
                <w:bCs/>
                <w:kern w:val="0"/>
                <w:szCs w:val="24"/>
              </w:rPr>
              <w:t>我國的書法、篆刻在重視「實」的筆畫之外，同時還十分重視筆畫之外所留下的空白，這空白也是字的有機組合部分，計算在字的造形之內和筆畫具有同等重要的藝術價值。</w:t>
            </w:r>
          </w:p>
          <w:p w:rsidR="00387DAB" w:rsidRDefault="00387DAB" w:rsidP="00F83B02">
            <w:pPr>
              <w:widowControl/>
              <w:shd w:val="clear" w:color="auto" w:fill="FFFFFF"/>
              <w:spacing w:line="460" w:lineRule="exact"/>
              <w:outlineLvl w:val="4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</w:t>
            </w:r>
            <w:r w:rsidR="00312AA1" w:rsidRPr="00387DAB">
              <w:rPr>
                <w:rFonts w:ascii="標楷體" w:eastAsia="標楷體" w:hAnsi="標楷體" w:cs="新細明體"/>
                <w:bCs/>
                <w:kern w:val="0"/>
                <w:szCs w:val="24"/>
              </w:rPr>
              <w:t>在字的結構上有所謂的「布白」一稱，因為只有用「虛」來做表現的一部分，才能啟發觀賞者的想像與神遊。一如清代大書法家鄧石如所提：「字畫疏可以走馬，密不使透風，常計白以當黑，奇趣乃出。」這是書法的佈局法則，也是建築空間的構圖規律。</w:t>
            </w:r>
          </w:p>
          <w:p w:rsidR="00E82656" w:rsidRPr="00387DAB" w:rsidRDefault="00387DAB" w:rsidP="00F83B02">
            <w:pPr>
              <w:widowControl/>
              <w:shd w:val="clear" w:color="auto" w:fill="FFFFFF"/>
              <w:spacing w:line="460" w:lineRule="exact"/>
              <w:outlineLvl w:val="4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因此</w:t>
            </w:r>
            <w:r w:rsidR="00312AA1" w:rsidRPr="00387DAB">
              <w:rPr>
                <w:rFonts w:ascii="標楷體" w:eastAsia="標楷體" w:hAnsi="標楷體" w:cs="新細明體"/>
                <w:bCs/>
                <w:kern w:val="0"/>
                <w:szCs w:val="24"/>
              </w:rPr>
              <w:t>「虛實相生」、「計白當黑」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之</w:t>
            </w:r>
            <w:r>
              <w:rPr>
                <w:rFonts w:ascii="標楷體" w:eastAsia="標楷體" w:hAnsi="標楷體" w:hint="eastAsia"/>
                <w:szCs w:val="24"/>
              </w:rPr>
              <w:t>空間感</w:t>
            </w:r>
            <w:r w:rsidR="00930300">
              <w:rPr>
                <w:rFonts w:ascii="標楷體" w:eastAsia="標楷體" w:hAnsi="標楷體" w:hint="eastAsia"/>
                <w:szCs w:val="24"/>
              </w:rPr>
              <w:t>變成了</w:t>
            </w:r>
            <w:r>
              <w:rPr>
                <w:rFonts w:ascii="標楷體" w:eastAsia="標楷體" w:hAnsi="標楷體" w:hint="eastAsia"/>
                <w:szCs w:val="24"/>
              </w:rPr>
              <w:t>造型藝術</w:t>
            </w:r>
            <w:r w:rsidR="00930300">
              <w:rPr>
                <w:rFonts w:ascii="標楷體" w:eastAsia="標楷體" w:hAnsi="標楷體" w:hint="eastAsia"/>
                <w:szCs w:val="24"/>
              </w:rPr>
              <w:t>的靈魂</w:t>
            </w:r>
            <w:r w:rsidR="00312AA1" w:rsidRPr="00387DAB">
              <w:rPr>
                <w:rFonts w:ascii="標楷體" w:eastAsia="標楷體" w:hAnsi="標楷體" w:cs="新細明體"/>
                <w:bCs/>
                <w:kern w:val="0"/>
                <w:szCs w:val="24"/>
              </w:rPr>
              <w:t>。</w:t>
            </w:r>
          </w:p>
        </w:tc>
      </w:tr>
      <w:tr w:rsidR="00E82656" w:rsidRPr="00BE2AC4" w:rsidTr="00D0730B">
        <w:trPr>
          <w:trHeight w:val="756"/>
        </w:trPr>
        <w:tc>
          <w:tcPr>
            <w:tcW w:w="817" w:type="dxa"/>
            <w:vMerge/>
          </w:tcPr>
          <w:p w:rsidR="00E82656" w:rsidRPr="00BE2AC4" w:rsidRDefault="00E8265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E82656" w:rsidRPr="00BE2AC4" w:rsidRDefault="00E82656" w:rsidP="00E8265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8" w:type="dxa"/>
          </w:tcPr>
          <w:p w:rsidR="00E82656" w:rsidRPr="00BE2AC4" w:rsidRDefault="00E8265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8" w:type="dxa"/>
            <w:vMerge/>
          </w:tcPr>
          <w:p w:rsidR="00E82656" w:rsidRPr="00BE2AC4" w:rsidRDefault="00E8265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8" w:type="dxa"/>
            <w:vMerge/>
          </w:tcPr>
          <w:p w:rsidR="00E82656" w:rsidRPr="00BE2AC4" w:rsidRDefault="00E8265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6" w:type="dxa"/>
            <w:vMerge/>
          </w:tcPr>
          <w:p w:rsidR="00E82656" w:rsidRPr="00387DAB" w:rsidRDefault="00E82656" w:rsidP="00F83B02">
            <w:pPr>
              <w:widowControl/>
              <w:shd w:val="clear" w:color="auto" w:fill="FFFFFF"/>
              <w:spacing w:line="460" w:lineRule="exact"/>
              <w:outlineLvl w:val="4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560187" w:rsidRPr="00BE2AC4" w:rsidTr="00D0730B">
        <w:trPr>
          <w:trHeight w:val="720"/>
        </w:trPr>
        <w:tc>
          <w:tcPr>
            <w:tcW w:w="817" w:type="dxa"/>
            <w:vMerge w:val="restart"/>
          </w:tcPr>
          <w:p w:rsidR="00560187" w:rsidRPr="00BE2AC4" w:rsidRDefault="00560187">
            <w:pPr>
              <w:rPr>
                <w:rFonts w:ascii="標楷體" w:eastAsia="標楷體" w:hAnsi="標楷體"/>
                <w:szCs w:val="24"/>
              </w:rPr>
            </w:pPr>
            <w:r w:rsidRPr="00BE2AC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01" w:type="dxa"/>
          </w:tcPr>
          <w:p w:rsidR="00560187" w:rsidRPr="00BE2AC4" w:rsidRDefault="00560187" w:rsidP="00E82656">
            <w:pPr>
              <w:rPr>
                <w:rFonts w:ascii="標楷體" w:eastAsia="標楷體" w:hAnsi="標楷體"/>
                <w:szCs w:val="24"/>
              </w:rPr>
            </w:pPr>
            <w:r w:rsidRPr="00BE2AC4">
              <w:rPr>
                <w:rFonts w:ascii="標楷體" w:eastAsia="標楷體" w:hAnsi="標楷體" w:hint="eastAsia"/>
                <w:szCs w:val="24"/>
              </w:rPr>
              <w:t>6/</w:t>
            </w:r>
            <w:r w:rsidR="00312AA1">
              <w:rPr>
                <w:rFonts w:ascii="標楷體" w:eastAsia="標楷體" w:hAnsi="標楷體" w:hint="eastAsia"/>
                <w:szCs w:val="24"/>
              </w:rPr>
              <w:t>30</w:t>
            </w:r>
            <w:r w:rsidRPr="00BE2AC4">
              <w:rPr>
                <w:rFonts w:ascii="標楷體" w:eastAsia="標楷體" w:hAnsi="標楷體" w:hint="eastAsia"/>
                <w:szCs w:val="24"/>
              </w:rPr>
              <w:t>上午專題</w:t>
            </w:r>
          </w:p>
          <w:p w:rsidR="00560187" w:rsidRPr="00BE2AC4" w:rsidRDefault="00560187" w:rsidP="002D57DA">
            <w:pPr>
              <w:rPr>
                <w:rFonts w:ascii="標楷體" w:eastAsia="標楷體" w:hAnsi="標楷體"/>
                <w:szCs w:val="24"/>
              </w:rPr>
            </w:pPr>
            <w:r w:rsidRPr="00BE2AC4">
              <w:rPr>
                <w:rFonts w:ascii="標楷體" w:eastAsia="標楷體" w:hAnsi="標楷體" w:hint="eastAsia"/>
                <w:szCs w:val="24"/>
              </w:rPr>
              <w:t>09:</w:t>
            </w:r>
            <w:r w:rsidR="002D57DA" w:rsidRPr="00BE2AC4">
              <w:rPr>
                <w:rFonts w:ascii="標楷體" w:eastAsia="標楷體" w:hAnsi="標楷體" w:hint="eastAsia"/>
                <w:szCs w:val="24"/>
              </w:rPr>
              <w:t>0</w:t>
            </w:r>
            <w:r w:rsidRPr="00BE2AC4">
              <w:rPr>
                <w:rFonts w:ascii="標楷體" w:eastAsia="標楷體" w:hAnsi="標楷體" w:hint="eastAsia"/>
                <w:szCs w:val="24"/>
              </w:rPr>
              <w:t>0~12:00</w:t>
            </w:r>
          </w:p>
        </w:tc>
        <w:tc>
          <w:tcPr>
            <w:tcW w:w="1438" w:type="dxa"/>
          </w:tcPr>
          <w:p w:rsidR="00560187" w:rsidRPr="00BE2AC4" w:rsidRDefault="00560187" w:rsidP="00592AF0">
            <w:pPr>
              <w:rPr>
                <w:rFonts w:ascii="標楷體" w:eastAsia="標楷體" w:hAnsi="標楷體"/>
                <w:szCs w:val="24"/>
              </w:rPr>
            </w:pPr>
            <w:r w:rsidRPr="00BE2AC4">
              <w:rPr>
                <w:rFonts w:ascii="標楷體" w:eastAsia="標楷體" w:hAnsi="標楷體" w:hint="eastAsia"/>
                <w:szCs w:val="24"/>
              </w:rPr>
              <w:t>文化局5樓演講廳</w:t>
            </w:r>
          </w:p>
        </w:tc>
        <w:tc>
          <w:tcPr>
            <w:tcW w:w="1438" w:type="dxa"/>
            <w:vMerge w:val="restart"/>
          </w:tcPr>
          <w:p w:rsidR="00560187" w:rsidRPr="00BE2AC4" w:rsidRDefault="00312AA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>戴武光</w:t>
            </w:r>
            <w:r w:rsidR="00560187" w:rsidRPr="00BE2AC4">
              <w:rPr>
                <w:rFonts w:ascii="標楷體" w:eastAsia="標楷體" w:hAnsi="標楷體" w:hint="eastAsia"/>
                <w:szCs w:val="24"/>
              </w:rPr>
              <w:t>教授</w:t>
            </w:r>
          </w:p>
          <w:p w:rsidR="007F2751" w:rsidRPr="00BE2AC4" w:rsidRDefault="002D57DA">
            <w:pPr>
              <w:rPr>
                <w:rFonts w:ascii="標楷體" w:eastAsia="標楷體" w:hAnsi="標楷體"/>
                <w:szCs w:val="24"/>
              </w:rPr>
            </w:pPr>
            <w:r w:rsidRPr="00BE2AC4">
              <w:rPr>
                <w:rFonts w:ascii="標楷體" w:eastAsia="標楷體" w:hAnsi="標楷體" w:hint="eastAsia"/>
                <w:szCs w:val="24"/>
              </w:rPr>
              <w:t>（</w:t>
            </w:r>
            <w:r w:rsidR="00312AA1">
              <w:rPr>
                <w:rFonts w:ascii="標楷體" w:eastAsia="標楷體" w:hAnsi="標楷體" w:hint="eastAsia"/>
                <w:b/>
                <w:szCs w:val="24"/>
              </w:rPr>
              <w:t>新竹教育</w:t>
            </w:r>
            <w:r w:rsidR="00312AA1" w:rsidRPr="00BE2AC4">
              <w:rPr>
                <w:rFonts w:ascii="標楷體" w:eastAsia="標楷體" w:hAnsi="標楷體"/>
                <w:szCs w:val="24"/>
              </w:rPr>
              <w:t>大學</w:t>
            </w:r>
            <w:r w:rsidR="00312AA1">
              <w:rPr>
                <w:rFonts w:ascii="標楷體" w:eastAsia="標楷體" w:hAnsi="標楷體" w:hint="eastAsia"/>
                <w:b/>
                <w:bCs/>
                <w:szCs w:val="24"/>
              </w:rPr>
              <w:t>退休</w:t>
            </w:r>
            <w:r w:rsidR="00312AA1" w:rsidRPr="00BE2AC4">
              <w:rPr>
                <w:rFonts w:ascii="標楷體" w:eastAsia="標楷體" w:hAnsi="標楷體" w:hint="eastAsia"/>
                <w:szCs w:val="24"/>
              </w:rPr>
              <w:t>教授</w:t>
            </w:r>
            <w:r w:rsidRPr="00BE2AC4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1518" w:type="dxa"/>
            <w:vMerge w:val="restart"/>
          </w:tcPr>
          <w:p w:rsidR="00560187" w:rsidRPr="00BE2AC4" w:rsidRDefault="00312AA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談線質與空間</w:t>
            </w:r>
          </w:p>
        </w:tc>
        <w:tc>
          <w:tcPr>
            <w:tcW w:w="3686" w:type="dxa"/>
            <w:vMerge w:val="restart"/>
          </w:tcPr>
          <w:p w:rsidR="00FB731E" w:rsidRPr="00387DAB" w:rsidRDefault="00144853" w:rsidP="00F83B02">
            <w:pPr>
              <w:widowControl/>
              <w:shd w:val="clear" w:color="auto" w:fill="FFFFFF"/>
              <w:spacing w:line="460" w:lineRule="exact"/>
              <w:outlineLvl w:val="4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87D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</w:t>
            </w:r>
            <w:r w:rsidR="00312AA1" w:rsidRPr="00387DAB">
              <w:rPr>
                <w:rFonts w:ascii="標楷體" w:eastAsia="標楷體" w:hAnsi="標楷體" w:cs="新細明體"/>
                <w:bCs/>
                <w:kern w:val="0"/>
                <w:szCs w:val="24"/>
              </w:rPr>
              <w:t>我們通常是從力度著眼來談論書法的線條，而事實上，建立在力度基礎之上的精度才是線條的關鍵，我們稱其為筆墨的精度。正所謂百鍊鋼化為繞指柔，線條的精度更像打鐵的淬鍊，要打造精美的線條，必須去盡渣滓。</w:t>
            </w:r>
          </w:p>
          <w:p w:rsidR="00144853" w:rsidRPr="00387DAB" w:rsidRDefault="00144853" w:rsidP="00F83B02">
            <w:pPr>
              <w:widowControl/>
              <w:shd w:val="clear" w:color="auto" w:fill="FFFFFF"/>
              <w:spacing w:line="460" w:lineRule="exact"/>
              <w:outlineLvl w:val="4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87D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書法空間</w:t>
            </w:r>
            <w:r w:rsidR="0093030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係指</w:t>
            </w:r>
            <w:r w:rsidRPr="00387DAB">
              <w:rPr>
                <w:rFonts w:ascii="標楷體" w:eastAsia="標楷體" w:hAnsi="標楷體" w:cs="新細明體"/>
                <w:bCs/>
                <w:kern w:val="0"/>
                <w:szCs w:val="24"/>
              </w:rPr>
              <w:t>線條與線條之間的交錯和構架方式或者相交結或者相接構</w:t>
            </w:r>
            <w:r w:rsidR="0093030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成</w:t>
            </w:r>
            <w:r w:rsidRPr="00387DAB">
              <w:rPr>
                <w:rFonts w:ascii="標楷體" w:eastAsia="標楷體" w:hAnsi="標楷體" w:cs="新細明體"/>
                <w:bCs/>
                <w:kern w:val="0"/>
                <w:szCs w:val="24"/>
              </w:rPr>
              <w:t>的</w:t>
            </w:r>
            <w:r w:rsidRPr="00387D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體感</w:t>
            </w:r>
            <w:r w:rsidRPr="00387DAB">
              <w:rPr>
                <w:rFonts w:ascii="標楷體" w:eastAsia="標楷體" w:hAnsi="標楷體" w:cs="新細明體"/>
                <w:bCs/>
                <w:kern w:val="0"/>
                <w:szCs w:val="24"/>
              </w:rPr>
              <w:t>，</w:t>
            </w:r>
            <w:r w:rsidRPr="00387D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是書法美感的精隨所在</w:t>
            </w:r>
            <w:r w:rsidR="0093030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，</w:t>
            </w:r>
            <w:r w:rsidR="00930300" w:rsidRPr="00387D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也是</w:t>
            </w:r>
            <w:r w:rsidR="0093030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此次探討的</w:t>
            </w:r>
            <w:r w:rsidR="0093030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lastRenderedPageBreak/>
              <w:t>主要議題</w:t>
            </w:r>
            <w:r w:rsidRPr="00387DAB">
              <w:rPr>
                <w:rFonts w:ascii="標楷體" w:eastAsia="標楷體" w:hAnsi="標楷體" w:cs="新細明體"/>
                <w:bCs/>
                <w:kern w:val="0"/>
                <w:szCs w:val="24"/>
              </w:rPr>
              <w:t>。</w:t>
            </w:r>
          </w:p>
        </w:tc>
      </w:tr>
      <w:tr w:rsidR="00560187" w:rsidRPr="00BE2AC4" w:rsidTr="00D0730B">
        <w:trPr>
          <w:trHeight w:val="708"/>
        </w:trPr>
        <w:tc>
          <w:tcPr>
            <w:tcW w:w="817" w:type="dxa"/>
            <w:vMerge/>
          </w:tcPr>
          <w:p w:rsidR="00560187" w:rsidRPr="00BE2AC4" w:rsidRDefault="0056018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560187" w:rsidRPr="00BE2AC4" w:rsidRDefault="00560187" w:rsidP="00E8265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8" w:type="dxa"/>
          </w:tcPr>
          <w:p w:rsidR="00560187" w:rsidRPr="00BE2AC4" w:rsidRDefault="00560187" w:rsidP="00592AF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8" w:type="dxa"/>
            <w:vMerge/>
          </w:tcPr>
          <w:p w:rsidR="00560187" w:rsidRPr="00BE2AC4" w:rsidRDefault="0056018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8" w:type="dxa"/>
            <w:vMerge/>
          </w:tcPr>
          <w:p w:rsidR="00560187" w:rsidRPr="00BE2AC4" w:rsidRDefault="0056018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6" w:type="dxa"/>
            <w:vMerge/>
          </w:tcPr>
          <w:p w:rsidR="00560187" w:rsidRPr="00387DAB" w:rsidRDefault="00560187" w:rsidP="00F83B02">
            <w:pPr>
              <w:widowControl/>
              <w:shd w:val="clear" w:color="auto" w:fill="FFFFFF"/>
              <w:spacing w:line="460" w:lineRule="exact"/>
              <w:outlineLvl w:val="4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560187" w:rsidRPr="00BE2AC4" w:rsidTr="00D0730B">
        <w:trPr>
          <w:trHeight w:val="720"/>
        </w:trPr>
        <w:tc>
          <w:tcPr>
            <w:tcW w:w="817" w:type="dxa"/>
            <w:vMerge w:val="restart"/>
          </w:tcPr>
          <w:p w:rsidR="00560187" w:rsidRPr="00BE2AC4" w:rsidRDefault="00560187">
            <w:pPr>
              <w:rPr>
                <w:rFonts w:ascii="標楷體" w:eastAsia="標楷體" w:hAnsi="標楷體"/>
                <w:szCs w:val="24"/>
              </w:rPr>
            </w:pPr>
            <w:r w:rsidRPr="00BE2AC4"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560187" w:rsidRPr="00BE2AC4" w:rsidRDefault="00560187" w:rsidP="00E82656">
            <w:pPr>
              <w:rPr>
                <w:rFonts w:ascii="標楷體" w:eastAsia="標楷體" w:hAnsi="標楷體"/>
                <w:szCs w:val="24"/>
              </w:rPr>
            </w:pPr>
            <w:r w:rsidRPr="00BE2AC4">
              <w:rPr>
                <w:rFonts w:ascii="標楷體" w:eastAsia="標楷體" w:hAnsi="標楷體" w:hint="eastAsia"/>
                <w:szCs w:val="24"/>
              </w:rPr>
              <w:t>9/2</w:t>
            </w:r>
            <w:r w:rsidR="00144853">
              <w:rPr>
                <w:rFonts w:ascii="標楷體" w:eastAsia="標楷體" w:hAnsi="標楷體" w:hint="eastAsia"/>
                <w:szCs w:val="24"/>
              </w:rPr>
              <w:t>9</w:t>
            </w:r>
            <w:r w:rsidRPr="00BE2AC4">
              <w:rPr>
                <w:rFonts w:ascii="標楷體" w:eastAsia="標楷體" w:hAnsi="標楷體" w:hint="eastAsia"/>
                <w:szCs w:val="24"/>
              </w:rPr>
              <w:t>上午專題</w:t>
            </w:r>
          </w:p>
          <w:p w:rsidR="00560187" w:rsidRPr="00BE2AC4" w:rsidRDefault="00560187" w:rsidP="002D57DA">
            <w:pPr>
              <w:rPr>
                <w:rFonts w:ascii="標楷體" w:eastAsia="標楷體" w:hAnsi="標楷體"/>
                <w:szCs w:val="24"/>
              </w:rPr>
            </w:pPr>
            <w:r w:rsidRPr="00BE2AC4">
              <w:rPr>
                <w:rFonts w:ascii="標楷體" w:eastAsia="標楷體" w:hAnsi="標楷體" w:hint="eastAsia"/>
                <w:szCs w:val="24"/>
              </w:rPr>
              <w:t>09:</w:t>
            </w:r>
            <w:r w:rsidR="002D57DA" w:rsidRPr="00BE2AC4">
              <w:rPr>
                <w:rFonts w:ascii="標楷體" w:eastAsia="標楷體" w:hAnsi="標楷體" w:hint="eastAsia"/>
                <w:szCs w:val="24"/>
              </w:rPr>
              <w:t>0</w:t>
            </w:r>
            <w:r w:rsidRPr="00BE2AC4">
              <w:rPr>
                <w:rFonts w:ascii="標楷體" w:eastAsia="標楷體" w:hAnsi="標楷體" w:hint="eastAsia"/>
                <w:szCs w:val="24"/>
              </w:rPr>
              <w:t>0~12:00</w:t>
            </w:r>
          </w:p>
        </w:tc>
        <w:tc>
          <w:tcPr>
            <w:tcW w:w="1438" w:type="dxa"/>
          </w:tcPr>
          <w:p w:rsidR="00560187" w:rsidRPr="00BE2AC4" w:rsidRDefault="00560187" w:rsidP="00592AF0">
            <w:pPr>
              <w:rPr>
                <w:rFonts w:ascii="標楷體" w:eastAsia="標楷體" w:hAnsi="標楷體"/>
                <w:szCs w:val="24"/>
              </w:rPr>
            </w:pPr>
            <w:r w:rsidRPr="00BE2AC4">
              <w:rPr>
                <w:rFonts w:ascii="標楷體" w:eastAsia="標楷體" w:hAnsi="標楷體" w:hint="eastAsia"/>
                <w:szCs w:val="24"/>
              </w:rPr>
              <w:t>文化局5樓演講廳</w:t>
            </w:r>
          </w:p>
        </w:tc>
        <w:tc>
          <w:tcPr>
            <w:tcW w:w="1438" w:type="dxa"/>
            <w:vMerge w:val="restart"/>
          </w:tcPr>
          <w:p w:rsidR="00560187" w:rsidRPr="00BE2AC4" w:rsidRDefault="001448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>黃智陽</w:t>
            </w:r>
            <w:r w:rsidR="00560187" w:rsidRPr="00BE2AC4">
              <w:rPr>
                <w:rFonts w:ascii="標楷體" w:eastAsia="標楷體" w:hAnsi="標楷體" w:hint="eastAsia"/>
                <w:szCs w:val="24"/>
              </w:rPr>
              <w:t>教授</w:t>
            </w:r>
          </w:p>
          <w:p w:rsidR="007F2751" w:rsidRPr="00BE2AC4" w:rsidRDefault="002D57DA">
            <w:pPr>
              <w:rPr>
                <w:rFonts w:ascii="標楷體" w:eastAsia="標楷體" w:hAnsi="標楷體"/>
                <w:szCs w:val="24"/>
              </w:rPr>
            </w:pPr>
            <w:r w:rsidRPr="00BE2AC4">
              <w:rPr>
                <w:rFonts w:ascii="標楷體" w:eastAsia="標楷體" w:hAnsi="標楷體" w:hint="eastAsia"/>
                <w:szCs w:val="24"/>
              </w:rPr>
              <w:t>（</w:t>
            </w:r>
            <w:r w:rsidR="00144853">
              <w:rPr>
                <w:rFonts w:ascii="標楷體" w:eastAsia="標楷體" w:hAnsi="標楷體" w:hint="eastAsia"/>
                <w:bCs/>
                <w:szCs w:val="24"/>
              </w:rPr>
              <w:t>華梵</w:t>
            </w:r>
            <w:r w:rsidRPr="00BE2AC4">
              <w:rPr>
                <w:rFonts w:ascii="標楷體" w:eastAsia="標楷體" w:hAnsi="標楷體"/>
                <w:bCs/>
                <w:szCs w:val="24"/>
              </w:rPr>
              <w:t>大學</w:t>
            </w:r>
            <w:r w:rsidRPr="00BE2AC4">
              <w:rPr>
                <w:rFonts w:ascii="標楷體" w:eastAsia="標楷體" w:hAnsi="標楷體" w:hint="eastAsia"/>
                <w:bCs/>
                <w:szCs w:val="24"/>
              </w:rPr>
              <w:t>教授</w:t>
            </w:r>
            <w:r w:rsidRPr="00BE2AC4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1518" w:type="dxa"/>
            <w:vMerge w:val="restart"/>
          </w:tcPr>
          <w:p w:rsidR="00560187" w:rsidRPr="00BE2AC4" w:rsidRDefault="00144853" w:rsidP="00144853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臺靜農書法賞析</w:t>
            </w:r>
          </w:p>
        </w:tc>
        <w:tc>
          <w:tcPr>
            <w:tcW w:w="3686" w:type="dxa"/>
            <w:vMerge w:val="restart"/>
          </w:tcPr>
          <w:p w:rsidR="00D0730B" w:rsidRPr="00387DAB" w:rsidRDefault="00D0730B" w:rsidP="00F83B02">
            <w:pPr>
              <w:widowControl/>
              <w:shd w:val="clear" w:color="auto" w:fill="FFFFFF"/>
              <w:spacing w:line="460" w:lineRule="exact"/>
              <w:outlineLvl w:val="4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87D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</w:t>
            </w:r>
            <w:r w:rsidR="00144853" w:rsidRPr="00387DAB">
              <w:rPr>
                <w:rFonts w:ascii="標楷體" w:eastAsia="標楷體" w:hAnsi="標楷體" w:cs="新細明體"/>
                <w:bCs/>
                <w:kern w:val="0"/>
                <w:szCs w:val="24"/>
              </w:rPr>
              <w:t>臺靜農是受到魯迅器重的作家，而作為書法家的臺靜農卻鮮為人知。</w:t>
            </w:r>
            <w:r w:rsidR="0093030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期待透過此次專題讓大家更認識</w:t>
            </w:r>
            <w:r w:rsidR="00930300" w:rsidRPr="00387DAB">
              <w:rPr>
                <w:rFonts w:ascii="標楷體" w:eastAsia="標楷體" w:hAnsi="標楷體" w:cs="新細明體"/>
                <w:bCs/>
                <w:kern w:val="0"/>
                <w:szCs w:val="24"/>
              </w:rPr>
              <w:t>臺靜農的書法</w:t>
            </w:r>
            <w:r w:rsidR="0093030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藝術價值。</w:t>
            </w:r>
          </w:p>
          <w:p w:rsidR="004F7828" w:rsidRPr="00387DAB" w:rsidRDefault="004F7828" w:rsidP="00F83B02">
            <w:pPr>
              <w:widowControl/>
              <w:shd w:val="clear" w:color="auto" w:fill="FFFFFF"/>
              <w:spacing w:line="460" w:lineRule="exact"/>
              <w:outlineLvl w:val="4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87D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</w:t>
            </w:r>
            <w:r w:rsidRPr="00387DAB">
              <w:rPr>
                <w:rFonts w:ascii="標楷體" w:eastAsia="標楷體" w:hAnsi="標楷體" w:cs="新細明體"/>
                <w:bCs/>
                <w:kern w:val="0"/>
                <w:szCs w:val="24"/>
              </w:rPr>
              <w:t>「臺靜農的書法，不限於一家，呈現多樣的風采，舉凡書法所能表現的篆隸楷行草，無一不精，甚至同一書體，也能表現出不同的精神面貌，觀者絕不會有千篇一律的感覺。」這是台灣學人李宗焜對臺靜農書法的一般見解。的確，臺靜農書法築基深厚</w:t>
            </w:r>
            <w:r w:rsidRPr="00387D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，值得慢慢品味</w:t>
            </w:r>
            <w:r w:rsidRPr="00387DAB">
              <w:rPr>
                <w:rFonts w:ascii="標楷體" w:eastAsia="標楷體" w:hAnsi="標楷體" w:cs="新細明體"/>
                <w:bCs/>
                <w:kern w:val="0"/>
                <w:szCs w:val="24"/>
              </w:rPr>
              <w:t>。</w:t>
            </w:r>
          </w:p>
        </w:tc>
      </w:tr>
      <w:tr w:rsidR="00560187" w:rsidRPr="00BE2AC4" w:rsidTr="00D0730B">
        <w:trPr>
          <w:trHeight w:val="720"/>
        </w:trPr>
        <w:tc>
          <w:tcPr>
            <w:tcW w:w="817" w:type="dxa"/>
            <w:vMerge/>
          </w:tcPr>
          <w:p w:rsidR="00560187" w:rsidRPr="00BE2AC4" w:rsidRDefault="0056018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:rsidR="00560187" w:rsidRPr="00BE2AC4" w:rsidRDefault="00560187" w:rsidP="00E8265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8" w:type="dxa"/>
          </w:tcPr>
          <w:p w:rsidR="00560187" w:rsidRPr="00BE2AC4" w:rsidRDefault="00560187" w:rsidP="00592AF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8" w:type="dxa"/>
            <w:vMerge/>
          </w:tcPr>
          <w:p w:rsidR="00560187" w:rsidRPr="00BE2AC4" w:rsidRDefault="0056018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8" w:type="dxa"/>
            <w:vMerge/>
          </w:tcPr>
          <w:p w:rsidR="00560187" w:rsidRPr="00BE2AC4" w:rsidRDefault="0056018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6" w:type="dxa"/>
            <w:vMerge/>
          </w:tcPr>
          <w:p w:rsidR="00560187" w:rsidRPr="00387DAB" w:rsidRDefault="00560187" w:rsidP="00F83B02">
            <w:pPr>
              <w:widowControl/>
              <w:shd w:val="clear" w:color="auto" w:fill="FFFFFF"/>
              <w:spacing w:line="460" w:lineRule="exact"/>
              <w:outlineLvl w:val="4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560187" w:rsidRPr="00BE2AC4" w:rsidTr="00D0730B">
        <w:trPr>
          <w:trHeight w:val="684"/>
        </w:trPr>
        <w:tc>
          <w:tcPr>
            <w:tcW w:w="817" w:type="dxa"/>
            <w:vMerge w:val="restart"/>
          </w:tcPr>
          <w:p w:rsidR="00560187" w:rsidRPr="00BE2AC4" w:rsidRDefault="00560187">
            <w:pPr>
              <w:rPr>
                <w:rFonts w:ascii="標楷體" w:eastAsia="標楷體" w:hAnsi="標楷體" w:cs="Arial"/>
                <w:szCs w:val="24"/>
              </w:rPr>
            </w:pPr>
            <w:r w:rsidRPr="00BE2AC4">
              <w:rPr>
                <w:rFonts w:ascii="標楷體" w:eastAsia="標楷體" w:hAnsi="標楷體" w:cs="Arial" w:hint="eastAsia"/>
                <w:szCs w:val="24"/>
              </w:rPr>
              <w:t>4</w:t>
            </w:r>
          </w:p>
        </w:tc>
        <w:tc>
          <w:tcPr>
            <w:tcW w:w="1701" w:type="dxa"/>
          </w:tcPr>
          <w:p w:rsidR="00560187" w:rsidRPr="00BE2AC4" w:rsidRDefault="00560187" w:rsidP="00E82656">
            <w:pPr>
              <w:rPr>
                <w:rFonts w:ascii="標楷體" w:eastAsia="標楷體" w:hAnsi="標楷體" w:cs="Arial"/>
                <w:szCs w:val="24"/>
              </w:rPr>
            </w:pPr>
            <w:r w:rsidRPr="00BE2AC4">
              <w:rPr>
                <w:rFonts w:ascii="標楷體" w:eastAsia="標楷體" w:hAnsi="標楷體" w:cs="Arial" w:hint="eastAsia"/>
                <w:szCs w:val="24"/>
              </w:rPr>
              <w:t>12/2</w:t>
            </w:r>
            <w:r w:rsidR="004F7828">
              <w:rPr>
                <w:rFonts w:ascii="標楷體" w:eastAsia="標楷體" w:hAnsi="標楷體" w:cs="Arial" w:hint="eastAsia"/>
                <w:szCs w:val="24"/>
              </w:rPr>
              <w:t>9</w:t>
            </w:r>
            <w:r w:rsidRPr="00BE2AC4">
              <w:rPr>
                <w:rFonts w:ascii="標楷體" w:eastAsia="標楷體" w:hAnsi="標楷體" w:cs="Arial" w:hint="eastAsia"/>
                <w:szCs w:val="24"/>
              </w:rPr>
              <w:t>上午專題</w:t>
            </w:r>
          </w:p>
          <w:p w:rsidR="00560187" w:rsidRPr="00BE2AC4" w:rsidRDefault="00560187" w:rsidP="002D57DA">
            <w:pPr>
              <w:rPr>
                <w:rFonts w:ascii="標楷體" w:eastAsia="標楷體" w:hAnsi="標楷體" w:cs="Arial"/>
                <w:szCs w:val="24"/>
              </w:rPr>
            </w:pPr>
            <w:r w:rsidRPr="00BE2AC4">
              <w:rPr>
                <w:rFonts w:ascii="標楷體" w:eastAsia="標楷體" w:hAnsi="標楷體" w:cs="Arial" w:hint="eastAsia"/>
                <w:szCs w:val="24"/>
              </w:rPr>
              <w:t>09:</w:t>
            </w:r>
            <w:r w:rsidR="002D57DA" w:rsidRPr="00BE2AC4">
              <w:rPr>
                <w:rFonts w:ascii="標楷體" w:eastAsia="標楷體" w:hAnsi="標楷體" w:cs="Arial" w:hint="eastAsia"/>
                <w:szCs w:val="24"/>
              </w:rPr>
              <w:t>0</w:t>
            </w:r>
            <w:r w:rsidRPr="00BE2AC4">
              <w:rPr>
                <w:rFonts w:ascii="標楷體" w:eastAsia="標楷體" w:hAnsi="標楷體" w:cs="Arial" w:hint="eastAsia"/>
                <w:szCs w:val="24"/>
              </w:rPr>
              <w:t>0~12:00</w:t>
            </w:r>
          </w:p>
        </w:tc>
        <w:tc>
          <w:tcPr>
            <w:tcW w:w="1438" w:type="dxa"/>
          </w:tcPr>
          <w:p w:rsidR="00560187" w:rsidRPr="00BE2AC4" w:rsidRDefault="00560187" w:rsidP="00592AF0">
            <w:pPr>
              <w:rPr>
                <w:rFonts w:ascii="標楷體" w:eastAsia="標楷體" w:hAnsi="標楷體" w:cs="Arial"/>
                <w:szCs w:val="24"/>
              </w:rPr>
            </w:pPr>
            <w:r w:rsidRPr="00BE2AC4">
              <w:rPr>
                <w:rFonts w:ascii="標楷體" w:eastAsia="標楷體" w:hAnsi="標楷體" w:cs="Arial" w:hint="eastAsia"/>
                <w:szCs w:val="24"/>
              </w:rPr>
              <w:t>文化局5樓演講廳</w:t>
            </w:r>
          </w:p>
        </w:tc>
        <w:tc>
          <w:tcPr>
            <w:tcW w:w="1438" w:type="dxa"/>
            <w:vMerge w:val="restart"/>
          </w:tcPr>
          <w:p w:rsidR="00560187" w:rsidRPr="00BE2AC4" w:rsidRDefault="004F7828">
            <w:pPr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黃農</w:t>
            </w:r>
            <w:r w:rsidR="00560187" w:rsidRPr="00BE2AC4">
              <w:rPr>
                <w:rFonts w:ascii="標楷體" w:eastAsia="標楷體" w:hAnsi="標楷體" w:cs="Arial" w:hint="eastAsia"/>
                <w:szCs w:val="24"/>
              </w:rPr>
              <w:t>老師</w:t>
            </w:r>
          </w:p>
          <w:p w:rsidR="002D57DA" w:rsidRPr="00BE2AC4" w:rsidRDefault="002D57DA">
            <w:pPr>
              <w:rPr>
                <w:rFonts w:ascii="標楷體" w:eastAsia="標楷體" w:hAnsi="標楷體" w:cs="Arial"/>
                <w:szCs w:val="24"/>
              </w:rPr>
            </w:pPr>
            <w:r w:rsidRPr="00BE2AC4">
              <w:rPr>
                <w:rFonts w:ascii="標楷體" w:eastAsia="標楷體" w:hAnsi="標楷體" w:cs="Arial" w:hint="eastAsia"/>
                <w:szCs w:val="24"/>
              </w:rPr>
              <w:t>（</w:t>
            </w:r>
            <w:r w:rsidR="004F7828">
              <w:rPr>
                <w:rFonts w:ascii="標楷體" w:eastAsia="標楷體" w:hAnsi="標楷體" w:cs="Arial" w:hint="eastAsia"/>
                <w:szCs w:val="24"/>
              </w:rPr>
              <w:t>專業書畫家</w:t>
            </w:r>
            <w:r w:rsidRPr="00BE2AC4">
              <w:rPr>
                <w:rFonts w:ascii="標楷體" w:eastAsia="標楷體" w:hAnsi="標楷體" w:cs="Arial" w:hint="eastAsia"/>
                <w:szCs w:val="24"/>
              </w:rPr>
              <w:t>）</w:t>
            </w:r>
          </w:p>
        </w:tc>
        <w:tc>
          <w:tcPr>
            <w:tcW w:w="1518" w:type="dxa"/>
            <w:vMerge w:val="restart"/>
          </w:tcPr>
          <w:p w:rsidR="00560187" w:rsidRPr="00BE2AC4" w:rsidRDefault="004F7828" w:rsidP="00560187">
            <w:pPr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由「畫意」看「書藝」</w:t>
            </w:r>
          </w:p>
        </w:tc>
        <w:tc>
          <w:tcPr>
            <w:tcW w:w="3686" w:type="dxa"/>
            <w:vMerge w:val="restart"/>
          </w:tcPr>
          <w:p w:rsidR="004F7828" w:rsidRPr="00387DAB" w:rsidRDefault="00874FFE" w:rsidP="00F83B02">
            <w:pPr>
              <w:widowControl/>
              <w:shd w:val="clear" w:color="auto" w:fill="FFFFFF"/>
              <w:spacing w:line="460" w:lineRule="exact"/>
              <w:outlineLvl w:val="4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87D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</w:t>
            </w:r>
            <w:r w:rsidR="004F7828" w:rsidRPr="00387D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書法藝術是中國藝術特有的一個門類，欣賞的角度可從作品與時代、書家的關係，作品內容與形式的關係，至筆墨技法、品評、題跋歌詠等</w:t>
            </w:r>
            <w:r w:rsidR="0093030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多</w:t>
            </w:r>
            <w:r w:rsidR="004F7828" w:rsidRPr="00387D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方面去探索，</w:t>
            </w:r>
            <w:r w:rsidR="0093030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亦多能打動人心，</w:t>
            </w:r>
            <w:r w:rsidR="00A847A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各有體會</w:t>
            </w:r>
            <w:r w:rsidR="004F7828" w:rsidRPr="00387D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。</w:t>
            </w:r>
          </w:p>
          <w:p w:rsidR="00874FFE" w:rsidRPr="00387DAB" w:rsidRDefault="004F7828" w:rsidP="00F83B02">
            <w:pPr>
              <w:widowControl/>
              <w:shd w:val="clear" w:color="auto" w:fill="FFFFFF"/>
              <w:spacing w:line="460" w:lineRule="exact"/>
              <w:outlineLvl w:val="4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387D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</w:t>
            </w:r>
            <w:r w:rsidR="00387DAB" w:rsidRPr="00387D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</w:t>
            </w:r>
            <w:r w:rsidRPr="00387D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此次講者通過</w:t>
            </w:r>
            <w:r w:rsidR="00387DAB" w:rsidRPr="00387D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其</w:t>
            </w:r>
            <w:r w:rsidRPr="00387D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對繪畫的</w:t>
            </w:r>
            <w:r w:rsidR="00387DAB" w:rsidRPr="00387D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美感體現</w:t>
            </w:r>
            <w:r w:rsidRPr="00387D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思維試著和書法美學結合，</w:t>
            </w:r>
            <w:r w:rsidR="00387DAB" w:rsidRPr="00387D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使觀者</w:t>
            </w:r>
            <w:r w:rsidRPr="00387D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能</w:t>
            </w:r>
            <w:r w:rsidR="00387DAB" w:rsidRPr="00387D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從不同的視野去</w:t>
            </w:r>
            <w:r w:rsidRPr="00387D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體悟書法藝術</w:t>
            </w:r>
            <w:r w:rsidR="00387DAB" w:rsidRPr="00387D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之美</w:t>
            </w:r>
            <w:r w:rsidRPr="00387DA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。</w:t>
            </w:r>
          </w:p>
        </w:tc>
      </w:tr>
      <w:tr w:rsidR="00560187" w:rsidRPr="00BE2AC4" w:rsidTr="00D0730B">
        <w:trPr>
          <w:trHeight w:val="768"/>
        </w:trPr>
        <w:tc>
          <w:tcPr>
            <w:tcW w:w="817" w:type="dxa"/>
            <w:vMerge/>
          </w:tcPr>
          <w:p w:rsidR="00560187" w:rsidRPr="00BE2AC4" w:rsidRDefault="00560187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</w:tcPr>
          <w:p w:rsidR="00560187" w:rsidRPr="00BE2AC4" w:rsidRDefault="00560187" w:rsidP="00E82656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438" w:type="dxa"/>
          </w:tcPr>
          <w:p w:rsidR="00560187" w:rsidRPr="00BE2AC4" w:rsidRDefault="00560187" w:rsidP="00592AF0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438" w:type="dxa"/>
            <w:vMerge/>
          </w:tcPr>
          <w:p w:rsidR="00560187" w:rsidRPr="00BE2AC4" w:rsidRDefault="00560187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518" w:type="dxa"/>
            <w:vMerge/>
          </w:tcPr>
          <w:p w:rsidR="00560187" w:rsidRPr="00BE2AC4" w:rsidRDefault="00560187">
            <w:pPr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3686" w:type="dxa"/>
            <w:vMerge/>
          </w:tcPr>
          <w:p w:rsidR="00560187" w:rsidRPr="00BE2AC4" w:rsidRDefault="00560187">
            <w:pPr>
              <w:rPr>
                <w:rFonts w:ascii="標楷體" w:eastAsia="標楷體" w:hAnsi="標楷體" w:cs="Arial"/>
                <w:szCs w:val="24"/>
              </w:rPr>
            </w:pPr>
          </w:p>
        </w:tc>
      </w:tr>
    </w:tbl>
    <w:p w:rsidR="00E82656" w:rsidRPr="00023DE1" w:rsidRDefault="00E82656" w:rsidP="00193DCF">
      <w:pPr>
        <w:rPr>
          <w:rFonts w:ascii="標楷體" w:eastAsia="標楷體" w:hAnsi="標楷體" w:cs="Arial"/>
          <w:sz w:val="20"/>
          <w:szCs w:val="20"/>
          <w:shd w:val="clear" w:color="auto" w:fill="FFFFFF"/>
        </w:rPr>
      </w:pPr>
    </w:p>
    <w:sectPr w:rsidR="00E82656" w:rsidRPr="00023DE1" w:rsidSect="00E826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F70" w:rsidRDefault="00E86F70" w:rsidP="00FB731E">
      <w:r>
        <w:separator/>
      </w:r>
    </w:p>
  </w:endnote>
  <w:endnote w:type="continuationSeparator" w:id="0">
    <w:p w:rsidR="00E86F70" w:rsidRDefault="00E86F70" w:rsidP="00FB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文鼎新中黑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F70" w:rsidRDefault="00E86F70" w:rsidP="00FB731E">
      <w:r>
        <w:separator/>
      </w:r>
    </w:p>
  </w:footnote>
  <w:footnote w:type="continuationSeparator" w:id="0">
    <w:p w:rsidR="00E86F70" w:rsidRDefault="00E86F70" w:rsidP="00FB7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004C6"/>
    <w:multiLevelType w:val="hybridMultilevel"/>
    <w:tmpl w:val="98FC9D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A5173B8"/>
    <w:multiLevelType w:val="hybridMultilevel"/>
    <w:tmpl w:val="31F8581A"/>
    <w:lvl w:ilvl="0" w:tplc="BF2A2EB6">
      <w:start w:val="1"/>
      <w:numFmt w:val="taiwaneseCountingThousand"/>
      <w:lvlText w:val="(%1)"/>
      <w:lvlJc w:val="left"/>
      <w:pPr>
        <w:ind w:left="4025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4505" w:hanging="480"/>
      </w:pPr>
    </w:lvl>
    <w:lvl w:ilvl="2" w:tplc="0409001B">
      <w:start w:val="1"/>
      <w:numFmt w:val="lowerRoman"/>
      <w:lvlText w:val="%3."/>
      <w:lvlJc w:val="right"/>
      <w:pPr>
        <w:ind w:left="4985" w:hanging="480"/>
      </w:pPr>
    </w:lvl>
    <w:lvl w:ilvl="3" w:tplc="0409000F">
      <w:start w:val="1"/>
      <w:numFmt w:val="decimal"/>
      <w:lvlText w:val="%4."/>
      <w:lvlJc w:val="left"/>
      <w:pPr>
        <w:ind w:left="5465" w:hanging="480"/>
      </w:pPr>
    </w:lvl>
    <w:lvl w:ilvl="4" w:tplc="04090019">
      <w:start w:val="1"/>
      <w:numFmt w:val="ideographTraditional"/>
      <w:lvlText w:val="%5、"/>
      <w:lvlJc w:val="left"/>
      <w:pPr>
        <w:ind w:left="5945" w:hanging="480"/>
      </w:pPr>
    </w:lvl>
    <w:lvl w:ilvl="5" w:tplc="0409001B">
      <w:start w:val="1"/>
      <w:numFmt w:val="lowerRoman"/>
      <w:lvlText w:val="%6."/>
      <w:lvlJc w:val="right"/>
      <w:pPr>
        <w:ind w:left="6425" w:hanging="480"/>
      </w:pPr>
    </w:lvl>
    <w:lvl w:ilvl="6" w:tplc="0409000F">
      <w:start w:val="1"/>
      <w:numFmt w:val="decimal"/>
      <w:lvlText w:val="%7."/>
      <w:lvlJc w:val="left"/>
      <w:pPr>
        <w:ind w:left="6905" w:hanging="480"/>
      </w:pPr>
    </w:lvl>
    <w:lvl w:ilvl="7" w:tplc="04090019">
      <w:start w:val="1"/>
      <w:numFmt w:val="ideographTraditional"/>
      <w:lvlText w:val="%8、"/>
      <w:lvlJc w:val="left"/>
      <w:pPr>
        <w:ind w:left="7385" w:hanging="480"/>
      </w:pPr>
    </w:lvl>
    <w:lvl w:ilvl="8" w:tplc="0409001B">
      <w:start w:val="1"/>
      <w:numFmt w:val="lowerRoman"/>
      <w:lvlText w:val="%9."/>
      <w:lvlJc w:val="right"/>
      <w:pPr>
        <w:ind w:left="7865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656"/>
    <w:rsid w:val="00023319"/>
    <w:rsid w:val="00023DE1"/>
    <w:rsid w:val="00102F72"/>
    <w:rsid w:val="00144853"/>
    <w:rsid w:val="00193DCF"/>
    <w:rsid w:val="002D57DA"/>
    <w:rsid w:val="00312AA1"/>
    <w:rsid w:val="0035694F"/>
    <w:rsid w:val="00387DAB"/>
    <w:rsid w:val="003A0D30"/>
    <w:rsid w:val="00466467"/>
    <w:rsid w:val="004F7828"/>
    <w:rsid w:val="005207BF"/>
    <w:rsid w:val="00560187"/>
    <w:rsid w:val="005B54D4"/>
    <w:rsid w:val="005D580C"/>
    <w:rsid w:val="00605EF6"/>
    <w:rsid w:val="00606D8C"/>
    <w:rsid w:val="0067015D"/>
    <w:rsid w:val="006B2FCF"/>
    <w:rsid w:val="007426CF"/>
    <w:rsid w:val="007F2751"/>
    <w:rsid w:val="00874FFE"/>
    <w:rsid w:val="00930300"/>
    <w:rsid w:val="00946B56"/>
    <w:rsid w:val="0096041A"/>
    <w:rsid w:val="00A059E3"/>
    <w:rsid w:val="00A12668"/>
    <w:rsid w:val="00A25771"/>
    <w:rsid w:val="00A553C0"/>
    <w:rsid w:val="00A847AA"/>
    <w:rsid w:val="00B66066"/>
    <w:rsid w:val="00BB60FF"/>
    <w:rsid w:val="00BD58DD"/>
    <w:rsid w:val="00BE2AC4"/>
    <w:rsid w:val="00C00C2F"/>
    <w:rsid w:val="00C837B0"/>
    <w:rsid w:val="00D0730B"/>
    <w:rsid w:val="00D504BB"/>
    <w:rsid w:val="00D54D7B"/>
    <w:rsid w:val="00D7691F"/>
    <w:rsid w:val="00E82656"/>
    <w:rsid w:val="00E86F70"/>
    <w:rsid w:val="00EA6483"/>
    <w:rsid w:val="00F70FC2"/>
    <w:rsid w:val="00F83B02"/>
    <w:rsid w:val="00FB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8A0D25-740B-4FE6-8AB8-51F0AE81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8D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75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5">
    <w:name w:val="heading 5"/>
    <w:basedOn w:val="a"/>
    <w:link w:val="50"/>
    <w:uiPriority w:val="9"/>
    <w:qFormat/>
    <w:rsid w:val="00560187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標題 5 字元"/>
    <w:basedOn w:val="a0"/>
    <w:link w:val="5"/>
    <w:uiPriority w:val="9"/>
    <w:rsid w:val="00560187"/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customStyle="1" w:styleId="fwb">
    <w:name w:val="fwb"/>
    <w:basedOn w:val="a0"/>
    <w:rsid w:val="00560187"/>
  </w:style>
  <w:style w:type="character" w:styleId="a4">
    <w:name w:val="Hyperlink"/>
    <w:basedOn w:val="a0"/>
    <w:unhideWhenUsed/>
    <w:rsid w:val="00560187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7F275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header"/>
    <w:basedOn w:val="a"/>
    <w:link w:val="a6"/>
    <w:uiPriority w:val="99"/>
    <w:semiHidden/>
    <w:unhideWhenUsed/>
    <w:rsid w:val="00FB73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B731E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FB73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B731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FB731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05E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05EF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193DCF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6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elonglearn.dgpa.gov.tw/Default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ssport.t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217</Words>
  <Characters>1241</Characters>
  <Application>Microsoft Office Word</Application>
  <DocSecurity>0</DocSecurity>
  <Lines>10</Lines>
  <Paragraphs>2</Paragraphs>
  <ScaleCrop>false</ScaleCrop>
  <Company>SYNNEX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Win7User</cp:lastModifiedBy>
  <cp:revision>2</cp:revision>
  <cp:lastPrinted>2017-12-06T09:14:00Z</cp:lastPrinted>
  <dcterms:created xsi:type="dcterms:W3CDTF">2018-01-08T05:54:00Z</dcterms:created>
  <dcterms:modified xsi:type="dcterms:W3CDTF">2018-01-08T05:54:00Z</dcterms:modified>
</cp:coreProperties>
</file>